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D6A" w:rsidRPr="00542555" w:rsidRDefault="00DB779D" w:rsidP="000A779E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542555">
        <w:rPr>
          <w:rFonts w:ascii="Times New Roman" w:hAnsi="Times New Roman" w:cs="Times New Roman"/>
          <w:b/>
          <w:color w:val="auto"/>
          <w:sz w:val="28"/>
        </w:rPr>
        <w:t>А Н А Л І З</w:t>
      </w:r>
    </w:p>
    <w:p w:rsidR="00DB779D" w:rsidRDefault="00DB779D" w:rsidP="00DB779D">
      <w:pPr>
        <w:pStyle w:val="a5"/>
        <w:jc w:val="center"/>
        <w:rPr>
          <w:b/>
        </w:rPr>
      </w:pPr>
      <w:r>
        <w:rPr>
          <w:b/>
          <w:lang w:val="ru-RU"/>
        </w:rPr>
        <w:t>р</w:t>
      </w:r>
      <w:r w:rsidRPr="00DB779D">
        <w:rPr>
          <w:b/>
          <w:lang w:val="ru-RU"/>
        </w:rPr>
        <w:t xml:space="preserve">егуляторного </w:t>
      </w:r>
      <w:r>
        <w:rPr>
          <w:b/>
        </w:rPr>
        <w:t xml:space="preserve">впливу </w:t>
      </w:r>
      <w:r w:rsidR="00943DD4">
        <w:rPr>
          <w:b/>
        </w:rPr>
        <w:t>до</w:t>
      </w:r>
      <w:r>
        <w:rPr>
          <w:b/>
        </w:rPr>
        <w:t xml:space="preserve"> </w:t>
      </w:r>
      <w:r w:rsidR="002C2764">
        <w:rPr>
          <w:b/>
        </w:rPr>
        <w:t xml:space="preserve">проєкту </w:t>
      </w:r>
      <w:r>
        <w:rPr>
          <w:b/>
        </w:rPr>
        <w:t>рішення виконавчого комітету Вінницької міської ради</w:t>
      </w:r>
    </w:p>
    <w:p w:rsidR="00DB779D" w:rsidRPr="008B49E8" w:rsidRDefault="00DB779D" w:rsidP="008B49E8">
      <w:pPr>
        <w:tabs>
          <w:tab w:val="left" w:pos="3828"/>
          <w:tab w:val="left" w:pos="3969"/>
          <w:tab w:val="left" w:pos="5529"/>
        </w:tabs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B49E8" w:rsidRPr="008B49E8">
        <w:rPr>
          <w:rFonts w:ascii="Times New Roman" w:hAnsi="Times New Roman"/>
          <w:sz w:val="28"/>
        </w:rPr>
        <w:t xml:space="preserve">Про впровадження правил з прокату легких персональних електричних транспортних засобів та </w:t>
      </w:r>
      <w:proofErr w:type="spellStart"/>
      <w:r w:rsidR="008B49E8" w:rsidRPr="008B49E8">
        <w:rPr>
          <w:rFonts w:ascii="Times New Roman" w:hAnsi="Times New Roman"/>
          <w:sz w:val="28"/>
        </w:rPr>
        <w:t>низькошвидкісних</w:t>
      </w:r>
      <w:proofErr w:type="spellEnd"/>
      <w:r w:rsidR="008B49E8" w:rsidRPr="008B49E8">
        <w:rPr>
          <w:rFonts w:ascii="Times New Roman" w:hAnsi="Times New Roman"/>
          <w:sz w:val="28"/>
        </w:rPr>
        <w:t xml:space="preserve"> легких електричних транспортних засобів на території Вінницької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56D6A" w:rsidRPr="000A779E" w:rsidRDefault="00C56D6A" w:rsidP="000A779E">
      <w:pPr>
        <w:pStyle w:val="1"/>
        <w:jc w:val="center"/>
        <w:rPr>
          <w:rFonts w:ascii="Times New Roman" w:hAnsi="Times New Roman" w:cs="Times New Roman"/>
          <w:b/>
          <w:color w:val="auto"/>
          <w:sz w:val="22"/>
          <w:szCs w:val="24"/>
          <w:lang w:eastAsia="uk-UA"/>
        </w:rPr>
      </w:pPr>
      <w:bookmarkStart w:id="0" w:name="n89"/>
      <w:bookmarkEnd w:id="0"/>
      <w:r w:rsidRPr="000A779E">
        <w:rPr>
          <w:rFonts w:ascii="Times New Roman" w:hAnsi="Times New Roman" w:cs="Times New Roman"/>
          <w:b/>
          <w:color w:val="auto"/>
          <w:sz w:val="28"/>
          <w:lang w:eastAsia="uk-UA"/>
        </w:rPr>
        <w:t>I. Визначення проблеми</w:t>
      </w:r>
      <w:r w:rsidR="00BC3A26">
        <w:rPr>
          <w:rFonts w:ascii="Times New Roman" w:hAnsi="Times New Roman" w:cs="Times New Roman"/>
          <w:b/>
          <w:color w:val="auto"/>
          <w:sz w:val="28"/>
          <w:lang w:eastAsia="uk-UA"/>
        </w:rPr>
        <w:t>.</w:t>
      </w:r>
    </w:p>
    <w:p w:rsidR="00534063" w:rsidRPr="00B37914" w:rsidRDefault="00534063" w:rsidP="00D454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bookmarkStart w:id="1" w:name="n90"/>
      <w:bookmarkEnd w:id="1"/>
      <w:r w:rsidRPr="00F54A2E">
        <w:rPr>
          <w:rFonts w:ascii="Times New Roman" w:hAnsi="Times New Roman"/>
          <w:color w:val="000000"/>
          <w:sz w:val="28"/>
        </w:rPr>
        <w:t xml:space="preserve">Відповідно до Податкового кодексу України, Закону України «Про благоустрій населених пунктів», </w:t>
      </w:r>
      <w:r w:rsidR="003F0595">
        <w:rPr>
          <w:rFonts w:ascii="Times New Roman" w:eastAsia="Times New Roman" w:hAnsi="Times New Roman" w:cs="Times New Roman"/>
          <w:sz w:val="28"/>
          <w:szCs w:val="24"/>
          <w:lang w:eastAsia="uk-UA"/>
        </w:rPr>
        <w:t>Хартії місцевого самоврядування</w:t>
      </w:r>
      <w:r w:rsidR="00F63CA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Проекту Закону «Про деякі питання використання транспортних засобів, оснащених електричними двигунами та внесення змін до деяких законодавчих актів України щодо подолання паливної залежності і розвитку </w:t>
      </w:r>
      <w:proofErr w:type="spellStart"/>
      <w:r w:rsidR="00F63CA0">
        <w:rPr>
          <w:rFonts w:ascii="Times New Roman" w:eastAsia="Times New Roman" w:hAnsi="Times New Roman" w:cs="Times New Roman"/>
          <w:sz w:val="28"/>
          <w:szCs w:val="24"/>
          <w:lang w:eastAsia="uk-UA"/>
        </w:rPr>
        <w:t>електрозарядної</w:t>
      </w:r>
      <w:proofErr w:type="spellEnd"/>
      <w:r w:rsidR="00F63CA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інфраструктури </w:t>
      </w:r>
      <w:r w:rsidR="00E70BC6">
        <w:rPr>
          <w:rFonts w:ascii="Times New Roman" w:eastAsia="Times New Roman" w:hAnsi="Times New Roman" w:cs="Times New Roman"/>
          <w:sz w:val="28"/>
          <w:szCs w:val="24"/>
          <w:lang w:eastAsia="uk-UA"/>
        </w:rPr>
        <w:t>та електричних транспортних засо</w:t>
      </w:r>
      <w:r w:rsidR="00F63CA0">
        <w:rPr>
          <w:rFonts w:ascii="Times New Roman" w:eastAsia="Times New Roman" w:hAnsi="Times New Roman" w:cs="Times New Roman"/>
          <w:sz w:val="28"/>
          <w:szCs w:val="24"/>
          <w:lang w:eastAsia="uk-UA"/>
        </w:rPr>
        <w:t>бів»</w:t>
      </w:r>
      <w:r w:rsidR="00B37914">
        <w:rPr>
          <w:rFonts w:ascii="Times New Roman" w:eastAsia="Times New Roman" w:hAnsi="Times New Roman" w:cs="Times New Roman"/>
          <w:sz w:val="28"/>
          <w:szCs w:val="24"/>
          <w:lang w:eastAsia="uk-UA"/>
        </w:rPr>
        <w:t>, враховуючи відсутність законодавчого регулювання діяльності надання послуг прокату</w:t>
      </w:r>
      <w:r w:rsidR="00E70BC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вважається за доцільне прийняття рішення, що дозволить вирішити проблему надання таких послуг, хаотичного паркування </w:t>
      </w:r>
      <w:r w:rsidR="00943DD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легких персональних </w:t>
      </w:r>
      <w:r w:rsidR="00E70BC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електричних транспортних засобів та </w:t>
      </w:r>
      <w:proofErr w:type="spellStart"/>
      <w:r w:rsidR="00943DD4">
        <w:rPr>
          <w:rFonts w:ascii="Times New Roman" w:eastAsia="Times New Roman" w:hAnsi="Times New Roman" w:cs="Times New Roman"/>
          <w:sz w:val="28"/>
          <w:szCs w:val="24"/>
          <w:lang w:eastAsia="uk-UA"/>
        </w:rPr>
        <w:t>низьк</w:t>
      </w:r>
      <w:r w:rsidR="007A6062">
        <w:rPr>
          <w:rFonts w:ascii="Times New Roman" w:eastAsia="Times New Roman" w:hAnsi="Times New Roman" w:cs="Times New Roman"/>
          <w:sz w:val="28"/>
          <w:szCs w:val="24"/>
          <w:lang w:eastAsia="uk-UA"/>
        </w:rPr>
        <w:t>о</w:t>
      </w:r>
      <w:bookmarkStart w:id="2" w:name="_GoBack"/>
      <w:bookmarkEnd w:id="2"/>
      <w:r w:rsidR="00943DD4">
        <w:rPr>
          <w:rFonts w:ascii="Times New Roman" w:eastAsia="Times New Roman" w:hAnsi="Times New Roman" w:cs="Times New Roman"/>
          <w:sz w:val="28"/>
          <w:szCs w:val="24"/>
          <w:lang w:eastAsia="uk-UA"/>
        </w:rPr>
        <w:t>швидкісних</w:t>
      </w:r>
      <w:proofErr w:type="spellEnd"/>
      <w:r w:rsidR="00943DD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легких електричних транспортних засобів, </w:t>
      </w:r>
      <w:r w:rsidR="00E70BC6">
        <w:rPr>
          <w:rFonts w:ascii="Times New Roman" w:eastAsia="Times New Roman" w:hAnsi="Times New Roman" w:cs="Times New Roman"/>
          <w:sz w:val="28"/>
          <w:szCs w:val="24"/>
          <w:lang w:eastAsia="uk-UA"/>
        </w:rPr>
        <w:t>їх користування.</w:t>
      </w:r>
    </w:p>
    <w:p w:rsidR="006911BD" w:rsidRDefault="00C91EB3" w:rsidP="003F059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BC40F2">
        <w:rPr>
          <w:sz w:val="28"/>
          <w:szCs w:val="28"/>
          <w:lang w:val="uk-UA"/>
        </w:rPr>
        <w:t xml:space="preserve">Правові основи </w:t>
      </w:r>
      <w:r w:rsidRPr="00BC40F2">
        <w:rPr>
          <w:sz w:val="28"/>
          <w:szCs w:val="28"/>
          <w:shd w:val="clear" w:color="auto" w:fill="FFFFFF"/>
          <w:lang w:val="uk-UA"/>
        </w:rPr>
        <w:t xml:space="preserve">організації </w:t>
      </w:r>
      <w:bookmarkStart w:id="3" w:name="_Hlk72758974"/>
      <w:r w:rsidRPr="00BC40F2">
        <w:rPr>
          <w:sz w:val="28"/>
          <w:szCs w:val="28"/>
          <w:shd w:val="clear" w:color="auto" w:fill="FFFFFF"/>
          <w:lang w:val="uk-UA"/>
        </w:rPr>
        <w:t>дорожнього руху в Україні</w:t>
      </w:r>
      <w:r w:rsidRPr="00BC40F2">
        <w:rPr>
          <w:sz w:val="28"/>
          <w:szCs w:val="28"/>
          <w:lang w:val="uk-UA"/>
        </w:rPr>
        <w:t xml:space="preserve"> </w:t>
      </w:r>
      <w:bookmarkEnd w:id="3"/>
      <w:r w:rsidRPr="00BC40F2">
        <w:rPr>
          <w:sz w:val="28"/>
          <w:szCs w:val="28"/>
          <w:lang w:val="uk-UA"/>
        </w:rPr>
        <w:t xml:space="preserve">ґрунтуються на приписах </w:t>
      </w:r>
      <w:r w:rsidRPr="00BC40F2">
        <w:rPr>
          <w:sz w:val="28"/>
          <w:szCs w:val="28"/>
          <w:shd w:val="clear" w:color="auto" w:fill="FFFFFF"/>
          <w:lang w:val="uk-UA"/>
        </w:rPr>
        <w:t xml:space="preserve">Закону України «Про дорожній рух» та </w:t>
      </w:r>
      <w:r w:rsidRPr="00BC40F2">
        <w:rPr>
          <w:sz w:val="28"/>
          <w:szCs w:val="28"/>
          <w:lang w:val="uk-UA"/>
        </w:rPr>
        <w:t xml:space="preserve">прийнятих відповідно до цього закону </w:t>
      </w:r>
      <w:r w:rsidRPr="00BC40F2">
        <w:rPr>
          <w:sz w:val="28"/>
          <w:szCs w:val="28"/>
          <w:shd w:val="clear" w:color="auto" w:fill="FFFFFF"/>
          <w:lang w:val="uk-UA"/>
        </w:rPr>
        <w:t xml:space="preserve">нормативно-правових актах. </w:t>
      </w:r>
    </w:p>
    <w:p w:rsidR="00C91EB3" w:rsidRPr="000A1973" w:rsidRDefault="006911BD" w:rsidP="003F059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28"/>
          <w:shd w:val="clear" w:color="auto" w:fill="FFFFFF"/>
          <w:lang w:val="uk-UA"/>
        </w:rPr>
      </w:pPr>
      <w:r w:rsidRPr="000A1973">
        <w:rPr>
          <w:sz w:val="28"/>
          <w:shd w:val="clear" w:color="auto" w:fill="FFFFFF"/>
          <w:lang w:val="uk-UA"/>
        </w:rPr>
        <w:t>Встановити правила для користувачів самокатів намагаються одразу на різних щаблях влади. Так, перші законодавчі ініціативи з'явилися у Верховні</w:t>
      </w:r>
      <w:r w:rsidR="00FF104C">
        <w:rPr>
          <w:sz w:val="28"/>
          <w:shd w:val="clear" w:color="auto" w:fill="FFFFFF"/>
          <w:lang w:val="uk-UA"/>
        </w:rPr>
        <w:t>й Раді ще 2020 році , а 2022</w:t>
      </w:r>
      <w:r w:rsidRPr="000A1973">
        <w:rPr>
          <w:sz w:val="28"/>
          <w:shd w:val="clear" w:color="auto" w:fill="FFFFFF"/>
          <w:lang w:val="uk-UA"/>
        </w:rPr>
        <w:t xml:space="preserve"> до процесу долучилися уряд та місцеві органи, зокрема ВМР.</w:t>
      </w:r>
    </w:p>
    <w:p w:rsidR="007637DF" w:rsidRPr="00BC40F2" w:rsidRDefault="007637DF" w:rsidP="00E401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0F2">
        <w:rPr>
          <w:rFonts w:ascii="Times New Roman" w:hAnsi="Times New Roman"/>
          <w:sz w:val="28"/>
          <w:szCs w:val="28"/>
          <w:lang w:eastAsia="ru-RU"/>
        </w:rPr>
        <w:t>Життєдіяльність сучасної людини цивілізованого світу характеризується високим рівнем мобільності, основу якої складає багатовидова транспортна інфраструктура та широкий спектр транспортних засобів як індивідуального, так і колективного використання.</w:t>
      </w:r>
    </w:p>
    <w:p w:rsidR="007637DF" w:rsidRPr="00BC40F2" w:rsidRDefault="007637DF" w:rsidP="00E401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0F2">
        <w:rPr>
          <w:rFonts w:ascii="Times New Roman" w:hAnsi="Times New Roman"/>
          <w:sz w:val="28"/>
          <w:szCs w:val="28"/>
          <w:lang w:eastAsia="ru-RU"/>
        </w:rPr>
        <w:t>Завдячуючи науково-технічному прогресу показник швидкості мобільності сучасної людини за сторіччя виріс в десятки разів. Еволюційні зміни торкнулись і категорії індивідуальних транс</w:t>
      </w:r>
      <w:r w:rsidR="00542555" w:rsidRPr="00BC40F2">
        <w:rPr>
          <w:rFonts w:ascii="Times New Roman" w:hAnsi="Times New Roman"/>
          <w:sz w:val="28"/>
          <w:szCs w:val="28"/>
          <w:lang w:eastAsia="ru-RU"/>
        </w:rPr>
        <w:t>портних засобів завдяки стрімкому впровадженні</w:t>
      </w:r>
      <w:r w:rsidRPr="00BC40F2">
        <w:rPr>
          <w:rFonts w:ascii="Times New Roman" w:hAnsi="Times New Roman"/>
          <w:sz w:val="28"/>
          <w:szCs w:val="28"/>
          <w:lang w:eastAsia="ru-RU"/>
        </w:rPr>
        <w:t xml:space="preserve"> в їх конструктив сучасних електротехнічних технологі</w:t>
      </w:r>
      <w:r w:rsidR="0059419D">
        <w:rPr>
          <w:rFonts w:ascii="Times New Roman" w:hAnsi="Times New Roman"/>
          <w:sz w:val="28"/>
          <w:szCs w:val="28"/>
          <w:lang w:eastAsia="ru-RU"/>
        </w:rPr>
        <w:t xml:space="preserve">й (електродвигуни, </w:t>
      </w:r>
      <w:proofErr w:type="spellStart"/>
      <w:r w:rsidR="0059419D">
        <w:rPr>
          <w:rFonts w:ascii="Times New Roman" w:hAnsi="Times New Roman"/>
          <w:sz w:val="28"/>
          <w:szCs w:val="28"/>
          <w:lang w:eastAsia="ru-RU"/>
        </w:rPr>
        <w:t>високоємні</w:t>
      </w:r>
      <w:proofErr w:type="spellEnd"/>
      <w:r w:rsidRPr="00BC40F2">
        <w:rPr>
          <w:rFonts w:ascii="Times New Roman" w:hAnsi="Times New Roman"/>
          <w:sz w:val="28"/>
          <w:szCs w:val="28"/>
          <w:lang w:eastAsia="ru-RU"/>
        </w:rPr>
        <w:t xml:space="preserve"> накопичувачі електроенергії тощо). </w:t>
      </w:r>
    </w:p>
    <w:p w:rsidR="00894040" w:rsidRPr="00BC40F2" w:rsidRDefault="007637DF" w:rsidP="008940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C40F2">
        <w:rPr>
          <w:rFonts w:ascii="Times New Roman" w:hAnsi="Times New Roman"/>
          <w:sz w:val="28"/>
          <w:szCs w:val="28"/>
          <w:lang w:eastAsia="ru-RU"/>
        </w:rPr>
        <w:t xml:space="preserve">Україна також не стоїть осторонь цих еволюційних процесів. Сегмент індивідуальних транспортних засобів наших громадян стрімко поповнюється за рахунок такої категорії, як </w:t>
      </w:r>
      <w:bookmarkStart w:id="4" w:name="_Hlk74222503"/>
      <w:r w:rsidR="0059419D">
        <w:rPr>
          <w:rFonts w:ascii="Times New Roman" w:hAnsi="Times New Roman"/>
          <w:sz w:val="28"/>
          <w:szCs w:val="28"/>
          <w:lang w:eastAsia="ru-RU"/>
        </w:rPr>
        <w:t>легкий персональний</w:t>
      </w:r>
      <w:r w:rsidRPr="00BC40F2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BC40F2">
          <w:rPr>
            <w:rFonts w:ascii="Times New Roman" w:hAnsi="Times New Roman"/>
            <w:sz w:val="28"/>
            <w:szCs w:val="28"/>
            <w:shd w:val="clear" w:color="auto" w:fill="FFFFFF"/>
          </w:rPr>
          <w:t>транспортний</w:t>
        </w:r>
      </w:hyperlink>
      <w:r w:rsidRPr="00BC40F2">
        <w:rPr>
          <w:rFonts w:ascii="Times New Roman" w:hAnsi="Times New Roman"/>
          <w:sz w:val="28"/>
          <w:szCs w:val="28"/>
          <w:shd w:val="clear" w:color="auto" w:fill="FFFFFF"/>
        </w:rPr>
        <w:t xml:space="preserve"> засіб обладнаний </w:t>
      </w:r>
      <w:hyperlink r:id="rId7" w:tooltip="Суперконденсатор" w:history="1">
        <w:r w:rsidRPr="00BC40F2">
          <w:rPr>
            <w:rFonts w:ascii="Times New Roman" w:hAnsi="Times New Roman"/>
            <w:sz w:val="28"/>
            <w:szCs w:val="28"/>
            <w:shd w:val="clear" w:color="auto" w:fill="FFFFFF"/>
          </w:rPr>
          <w:t>електродвигуном</w:t>
        </w:r>
      </w:hyperlink>
      <w:bookmarkEnd w:id="4"/>
      <w:r w:rsidR="00B633C2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B633C2">
        <w:rPr>
          <w:rFonts w:ascii="Times New Roman" w:hAnsi="Times New Roman"/>
          <w:sz w:val="28"/>
          <w:szCs w:val="28"/>
          <w:lang w:eastAsia="ru-RU"/>
        </w:rPr>
        <w:t>електросамокати</w:t>
      </w:r>
      <w:proofErr w:type="spellEnd"/>
      <w:r w:rsidR="00B633C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633C2">
        <w:rPr>
          <w:rFonts w:ascii="Times New Roman" w:hAnsi="Times New Roman"/>
          <w:sz w:val="28"/>
          <w:szCs w:val="28"/>
          <w:lang w:eastAsia="ru-RU"/>
        </w:rPr>
        <w:t>сігвеї</w:t>
      </w:r>
      <w:proofErr w:type="spellEnd"/>
      <w:r w:rsidRPr="00BC40F2">
        <w:rPr>
          <w:rFonts w:ascii="Times New Roman" w:hAnsi="Times New Roman"/>
          <w:sz w:val="28"/>
          <w:szCs w:val="28"/>
          <w:lang w:eastAsia="ru-RU"/>
        </w:rPr>
        <w:t>,</w:t>
      </w:r>
      <w:r w:rsidR="0027291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72910">
        <w:rPr>
          <w:rFonts w:ascii="Times New Roman" w:hAnsi="Times New Roman"/>
          <w:sz w:val="28"/>
          <w:szCs w:val="28"/>
          <w:lang w:eastAsia="ru-RU"/>
        </w:rPr>
        <w:t>моноколеса</w:t>
      </w:r>
      <w:proofErr w:type="spellEnd"/>
      <w:r w:rsidR="00272910">
        <w:rPr>
          <w:rFonts w:ascii="Times New Roman" w:hAnsi="Times New Roman"/>
          <w:sz w:val="28"/>
          <w:szCs w:val="28"/>
          <w:lang w:eastAsia="ru-RU"/>
        </w:rPr>
        <w:t>,</w:t>
      </w:r>
      <w:r w:rsidRPr="00BC40F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C40F2">
        <w:rPr>
          <w:rFonts w:ascii="Times New Roman" w:hAnsi="Times New Roman"/>
          <w:sz w:val="28"/>
          <w:szCs w:val="28"/>
          <w:lang w:eastAsia="ru-RU"/>
        </w:rPr>
        <w:t>гіроскутери</w:t>
      </w:r>
      <w:proofErr w:type="spellEnd"/>
      <w:r w:rsidRPr="00BC40F2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BC40F2">
        <w:rPr>
          <w:rFonts w:ascii="Times New Roman" w:hAnsi="Times New Roman"/>
          <w:sz w:val="28"/>
          <w:szCs w:val="28"/>
          <w:lang w:eastAsia="ru-RU"/>
        </w:rPr>
        <w:t>електроскутери</w:t>
      </w:r>
      <w:proofErr w:type="spellEnd"/>
      <w:r w:rsidRPr="00BC40F2">
        <w:rPr>
          <w:rFonts w:ascii="Times New Roman" w:hAnsi="Times New Roman"/>
          <w:sz w:val="28"/>
          <w:szCs w:val="28"/>
          <w:lang w:eastAsia="ru-RU"/>
        </w:rPr>
        <w:t>.</w:t>
      </w:r>
      <w:r w:rsidR="00894040" w:rsidRPr="00BC40F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</w:p>
    <w:p w:rsidR="00894040" w:rsidRPr="00BC40F2" w:rsidRDefault="00894040" w:rsidP="00894040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C40F2">
        <w:rPr>
          <w:rFonts w:ascii="Times New Roman" w:eastAsia="Times New Roman" w:hAnsi="Times New Roman" w:cs="Times New Roman"/>
          <w:sz w:val="28"/>
          <w:szCs w:val="24"/>
          <w:lang w:eastAsia="uk-UA"/>
        </w:rPr>
        <w:t>З кожним роком популярність легкого п</w:t>
      </w:r>
      <w:r w:rsidR="00B633C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ерсонального транспорту зростає. Найбільшої популярними стають </w:t>
      </w:r>
      <w:proofErr w:type="spellStart"/>
      <w:r w:rsidR="00B633C2">
        <w:rPr>
          <w:rFonts w:ascii="Times New Roman" w:eastAsia="Times New Roman" w:hAnsi="Times New Roman" w:cs="Times New Roman"/>
          <w:sz w:val="28"/>
          <w:szCs w:val="24"/>
          <w:lang w:eastAsia="uk-UA"/>
        </w:rPr>
        <w:t>електросамокати</w:t>
      </w:r>
      <w:proofErr w:type="spellEnd"/>
      <w:r w:rsidRPr="00BC40F2">
        <w:rPr>
          <w:rFonts w:ascii="Times New Roman" w:eastAsia="Times New Roman" w:hAnsi="Times New Roman" w:cs="Times New Roman"/>
          <w:sz w:val="28"/>
          <w:szCs w:val="24"/>
          <w:lang w:eastAsia="uk-UA"/>
        </w:rPr>
        <w:t>. Цей транспорт є зручним, легким та екологічним. Проте стрімке збільшення їх кількості ставить нові завдання по врегулю</w:t>
      </w:r>
      <w:r w:rsidR="0059419D">
        <w:rPr>
          <w:rFonts w:ascii="Times New Roman" w:eastAsia="Times New Roman" w:hAnsi="Times New Roman" w:cs="Times New Roman"/>
          <w:sz w:val="28"/>
          <w:szCs w:val="24"/>
          <w:lang w:eastAsia="uk-UA"/>
        </w:rPr>
        <w:t>ванню</w:t>
      </w:r>
      <w:r w:rsidRPr="00BC40F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правил їх користування.</w:t>
      </w:r>
      <w:r w:rsidRPr="00BC40F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5661B" w:rsidRPr="00BC40F2" w:rsidRDefault="00E5661B" w:rsidP="00E401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0F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Проблеми розвитку та регулювання </w:t>
      </w:r>
      <w:r w:rsidR="00894040" w:rsidRPr="00BC40F2">
        <w:rPr>
          <w:rFonts w:ascii="Times New Roman" w:hAnsi="Times New Roman" w:cs="Times New Roman"/>
          <w:sz w:val="28"/>
          <w:szCs w:val="28"/>
        </w:rPr>
        <w:t xml:space="preserve">надання послуг з прокату легких персональних електричних транспортних засобів </w:t>
      </w:r>
      <w:r w:rsidR="00894040" w:rsidRPr="00BC40F2">
        <w:rPr>
          <w:rFonts w:ascii="Times New Roman" w:hAnsi="Times New Roman"/>
          <w:sz w:val="28"/>
          <w:szCs w:val="28"/>
          <w:lang w:eastAsia="ru-RU"/>
        </w:rPr>
        <w:t>на території Вінницької міської територіальної громади є актуальними у зв’язку із:</w:t>
      </w:r>
    </w:p>
    <w:p w:rsidR="00894040" w:rsidRPr="00BC40F2" w:rsidRDefault="00894040" w:rsidP="00894040">
      <w:pPr>
        <w:numPr>
          <w:ilvl w:val="0"/>
          <w:numId w:val="2"/>
        </w:numPr>
        <w:spacing w:after="0" w:line="240" w:lineRule="auto"/>
        <w:ind w:left="1418" w:hanging="294"/>
        <w:jc w:val="both"/>
        <w:rPr>
          <w:rFonts w:ascii="Times New Roman" w:hAnsi="Times New Roman"/>
          <w:sz w:val="28"/>
        </w:rPr>
      </w:pPr>
      <w:r w:rsidRPr="00BC40F2">
        <w:rPr>
          <w:rFonts w:ascii="Times New Roman" w:hAnsi="Times New Roman"/>
          <w:sz w:val="28"/>
        </w:rPr>
        <w:t xml:space="preserve">відсутністю </w:t>
      </w:r>
      <w:r w:rsidRPr="00BC40F2">
        <w:rPr>
          <w:rFonts w:ascii="Times New Roman" w:hAnsi="Times New Roman"/>
          <w:sz w:val="28"/>
          <w:szCs w:val="28"/>
          <w:shd w:val="clear" w:color="auto" w:fill="FFFFFF"/>
        </w:rPr>
        <w:t>чіткого законодавчого визначення та правил руху</w:t>
      </w:r>
      <w:r w:rsidR="002F0CA2" w:rsidRPr="00BC40F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2F0CA2" w:rsidRPr="00BC40F2" w:rsidRDefault="002F0CA2" w:rsidP="00894040">
      <w:pPr>
        <w:numPr>
          <w:ilvl w:val="0"/>
          <w:numId w:val="2"/>
        </w:numPr>
        <w:spacing w:after="0" w:line="240" w:lineRule="auto"/>
        <w:ind w:left="1418" w:hanging="294"/>
        <w:jc w:val="both"/>
        <w:rPr>
          <w:rFonts w:ascii="Times New Roman" w:hAnsi="Times New Roman"/>
          <w:sz w:val="28"/>
        </w:rPr>
      </w:pPr>
      <w:r w:rsidRPr="00BC40F2">
        <w:rPr>
          <w:rFonts w:ascii="Times New Roman" w:hAnsi="Times New Roman"/>
          <w:sz w:val="28"/>
          <w:szCs w:val="28"/>
          <w:shd w:val="clear" w:color="auto" w:fill="FFFFFF"/>
        </w:rPr>
        <w:t>хаотичним паркуванням електри</w:t>
      </w:r>
      <w:r w:rsidR="0059419D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BC40F2">
        <w:rPr>
          <w:rFonts w:ascii="Times New Roman" w:hAnsi="Times New Roman"/>
          <w:sz w:val="28"/>
          <w:szCs w:val="28"/>
          <w:shd w:val="clear" w:color="auto" w:fill="FFFFFF"/>
        </w:rPr>
        <w:t>них транспортних засобів у громадських місцях;</w:t>
      </w:r>
    </w:p>
    <w:p w:rsidR="00894040" w:rsidRPr="00BC40F2" w:rsidRDefault="00894040" w:rsidP="00894040">
      <w:pPr>
        <w:numPr>
          <w:ilvl w:val="0"/>
          <w:numId w:val="2"/>
        </w:numPr>
        <w:spacing w:after="0" w:line="240" w:lineRule="auto"/>
        <w:ind w:left="1418" w:hanging="294"/>
        <w:jc w:val="both"/>
        <w:rPr>
          <w:rFonts w:ascii="Times New Roman" w:hAnsi="Times New Roman"/>
          <w:sz w:val="28"/>
        </w:rPr>
      </w:pPr>
      <w:r w:rsidRPr="00BC40F2">
        <w:rPr>
          <w:rFonts w:ascii="Times New Roman" w:hAnsi="Times New Roman"/>
          <w:sz w:val="28"/>
        </w:rPr>
        <w:t xml:space="preserve">підвищеними ризиками аварійності на </w:t>
      </w:r>
      <w:r w:rsidR="0059419D">
        <w:rPr>
          <w:rFonts w:ascii="Times New Roman" w:hAnsi="Times New Roman"/>
          <w:sz w:val="28"/>
        </w:rPr>
        <w:t xml:space="preserve"> </w:t>
      </w:r>
      <w:r w:rsidRPr="00BC40F2">
        <w:rPr>
          <w:rFonts w:ascii="Times New Roman" w:hAnsi="Times New Roman"/>
          <w:sz w:val="28"/>
        </w:rPr>
        <w:t>окремих ділянках і перехрестях;</w:t>
      </w:r>
    </w:p>
    <w:p w:rsidR="002F0CA2" w:rsidRPr="00BC40F2" w:rsidRDefault="002F0CA2" w:rsidP="00894040">
      <w:pPr>
        <w:numPr>
          <w:ilvl w:val="0"/>
          <w:numId w:val="2"/>
        </w:numPr>
        <w:spacing w:after="0" w:line="240" w:lineRule="auto"/>
        <w:ind w:left="1418" w:hanging="294"/>
        <w:jc w:val="both"/>
        <w:rPr>
          <w:rFonts w:ascii="Times New Roman" w:hAnsi="Times New Roman"/>
          <w:sz w:val="28"/>
        </w:rPr>
      </w:pPr>
      <w:r w:rsidRPr="00BC40F2">
        <w:rPr>
          <w:rFonts w:ascii="Times New Roman" w:hAnsi="Times New Roman"/>
          <w:sz w:val="28"/>
        </w:rPr>
        <w:t>відсутністю інфраструктури для безпечного пересування електричними транспортними засобами;</w:t>
      </w:r>
    </w:p>
    <w:p w:rsidR="00894040" w:rsidRPr="00BC40F2" w:rsidRDefault="00894040" w:rsidP="00894040">
      <w:pPr>
        <w:numPr>
          <w:ilvl w:val="0"/>
          <w:numId w:val="2"/>
        </w:numPr>
        <w:spacing w:after="0" w:line="240" w:lineRule="auto"/>
        <w:ind w:left="1418" w:hanging="294"/>
        <w:jc w:val="both"/>
        <w:rPr>
          <w:rFonts w:ascii="Times New Roman" w:hAnsi="Times New Roman"/>
          <w:sz w:val="28"/>
        </w:rPr>
      </w:pPr>
      <w:r w:rsidRPr="00BC40F2">
        <w:rPr>
          <w:rFonts w:ascii="Times New Roman" w:hAnsi="Times New Roman"/>
          <w:sz w:val="28"/>
        </w:rPr>
        <w:t>низьким рівнем зручності і комфорту для пересування пішки, на велосипедах і громадським транспортом;</w:t>
      </w:r>
    </w:p>
    <w:p w:rsidR="0009606B" w:rsidRPr="00BC40F2" w:rsidRDefault="003A650F" w:rsidP="0009606B">
      <w:pPr>
        <w:spacing w:after="150" w:line="240" w:lineRule="auto"/>
        <w:ind w:firstLine="450"/>
        <w:jc w:val="both"/>
        <w:rPr>
          <w:rFonts w:ascii="Times New Roman" w:hAnsi="Times New Roman"/>
          <w:sz w:val="28"/>
        </w:rPr>
      </w:pPr>
      <w:r w:rsidRPr="00BC40F2">
        <w:rPr>
          <w:rFonts w:ascii="Times New Roman" w:hAnsi="Times New Roman"/>
          <w:noProof/>
          <w:sz w:val="28"/>
          <w:lang w:eastAsia="uk-UA"/>
        </w:rPr>
        <w:drawing>
          <wp:anchor distT="0" distB="0" distL="114300" distR="114300" simplePos="0" relativeHeight="251658240" behindDoc="1" locked="0" layoutInCell="1" allowOverlap="1" wp14:anchorId="18390952" wp14:editId="5F2758F7">
            <wp:simplePos x="0" y="0"/>
            <wp:positionH relativeFrom="margin">
              <wp:posOffset>-99695</wp:posOffset>
            </wp:positionH>
            <wp:positionV relativeFrom="paragraph">
              <wp:posOffset>641350</wp:posOffset>
            </wp:positionV>
            <wp:extent cx="6484620" cy="252222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18ffeac-347d-4afc-a913-a4b1262cfe6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462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04E" w:rsidRPr="00BC40F2">
        <w:rPr>
          <w:rFonts w:ascii="Times New Roman" w:hAnsi="Times New Roman"/>
          <w:sz w:val="28"/>
        </w:rPr>
        <w:t xml:space="preserve">Результати онлайн-опитування </w:t>
      </w:r>
      <w:r w:rsidR="000A779E" w:rsidRPr="00BC40F2">
        <w:rPr>
          <w:rFonts w:ascii="Times New Roman" w:hAnsi="Times New Roman"/>
          <w:sz w:val="28"/>
        </w:rPr>
        <w:t>користувачів електричних транспортних засобів проведені U-</w:t>
      </w:r>
      <w:proofErr w:type="spellStart"/>
      <w:r w:rsidR="000A779E" w:rsidRPr="00BC40F2">
        <w:rPr>
          <w:rFonts w:ascii="Times New Roman" w:hAnsi="Times New Roman"/>
          <w:sz w:val="28"/>
        </w:rPr>
        <w:t>Cycle</w:t>
      </w:r>
      <w:proofErr w:type="spellEnd"/>
      <w:r w:rsidR="000A779E" w:rsidRPr="00BC40F2">
        <w:rPr>
          <w:rFonts w:ascii="Times New Roman" w:hAnsi="Times New Roman"/>
          <w:sz w:val="28"/>
        </w:rPr>
        <w:t xml:space="preserve"> у 2020 році</w:t>
      </w:r>
      <w:r w:rsidR="0009606B" w:rsidRPr="00BC40F2">
        <w:rPr>
          <w:rFonts w:ascii="Times New Roman" w:hAnsi="Times New Roman"/>
          <w:sz w:val="28"/>
        </w:rPr>
        <w:t xml:space="preserve"> дав такі данні щодо вікового та гендерного розподілу користувачів:</w:t>
      </w:r>
    </w:p>
    <w:p w:rsidR="0009606B" w:rsidRPr="00BC40F2" w:rsidRDefault="006911BD" w:rsidP="0009606B">
      <w:pPr>
        <w:spacing w:after="150" w:line="240" w:lineRule="auto"/>
        <w:ind w:firstLine="450"/>
        <w:jc w:val="both"/>
        <w:rPr>
          <w:rFonts w:ascii="Times New Roman" w:hAnsi="Times New Roman"/>
          <w:sz w:val="28"/>
        </w:rPr>
      </w:pPr>
      <w:r w:rsidRPr="00BC40F2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1315945F" wp14:editId="3DE9AD05">
            <wp:simplePos x="0" y="0"/>
            <wp:positionH relativeFrom="margin">
              <wp:posOffset>52705</wp:posOffset>
            </wp:positionH>
            <wp:positionV relativeFrom="paragraph">
              <wp:posOffset>3331210</wp:posOffset>
            </wp:positionV>
            <wp:extent cx="6085205" cy="2766060"/>
            <wp:effectExtent l="0" t="0" r="0" b="0"/>
            <wp:wrapTight wrapText="bothSides">
              <wp:wrapPolygon edited="0">
                <wp:start x="0" y="0"/>
                <wp:lineTo x="0" y="21421"/>
                <wp:lineTo x="21503" y="21421"/>
                <wp:lineTo x="2150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5205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2E8" w:rsidRPr="00BC40F2">
        <w:rPr>
          <w:rFonts w:ascii="Times New Roman" w:hAnsi="Times New Roman"/>
          <w:sz w:val="28"/>
        </w:rPr>
        <w:t xml:space="preserve">На питання, який вид </w:t>
      </w:r>
      <w:r w:rsidR="0059419D" w:rsidRPr="00BC40F2">
        <w:rPr>
          <w:rFonts w:ascii="Times New Roman" w:hAnsi="Times New Roman"/>
          <w:sz w:val="28"/>
        </w:rPr>
        <w:t>транспорту</w:t>
      </w:r>
      <w:r w:rsidR="000F32E8" w:rsidRPr="00BC40F2">
        <w:rPr>
          <w:rFonts w:ascii="Times New Roman" w:hAnsi="Times New Roman"/>
          <w:sz w:val="28"/>
        </w:rPr>
        <w:t xml:space="preserve"> замінює для респондентів </w:t>
      </w:r>
      <w:r w:rsidR="00943DD4">
        <w:rPr>
          <w:rFonts w:ascii="Times New Roman" w:hAnsi="Times New Roman"/>
          <w:sz w:val="28"/>
        </w:rPr>
        <w:t xml:space="preserve">легкі персональні </w:t>
      </w:r>
      <w:r w:rsidR="000F32E8" w:rsidRPr="00BC40F2">
        <w:rPr>
          <w:rFonts w:ascii="Times New Roman" w:hAnsi="Times New Roman"/>
          <w:sz w:val="28"/>
        </w:rPr>
        <w:t>електричні транспортні засоби, 32,7% назвали громадський транспорт, 31% - велосипед, 10,6% - власний автомобіль, 8,8% - прогулянку пішки, 5,3% - таксі/</w:t>
      </w:r>
      <w:proofErr w:type="spellStart"/>
      <w:r w:rsidR="000F32E8" w:rsidRPr="00BC40F2">
        <w:rPr>
          <w:rFonts w:ascii="Times New Roman" w:hAnsi="Times New Roman"/>
          <w:sz w:val="28"/>
        </w:rPr>
        <w:t>каршерінг</w:t>
      </w:r>
      <w:proofErr w:type="spellEnd"/>
      <w:r w:rsidR="000F32E8" w:rsidRPr="00BC40F2">
        <w:rPr>
          <w:rFonts w:ascii="Times New Roman" w:hAnsi="Times New Roman"/>
          <w:sz w:val="28"/>
        </w:rPr>
        <w:t>.</w:t>
      </w:r>
    </w:p>
    <w:p w:rsidR="00D83C96" w:rsidRDefault="00D83C96" w:rsidP="0059419D">
      <w:pPr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p w:rsidR="00574637" w:rsidRPr="00BC40F2" w:rsidRDefault="00574637" w:rsidP="0059419D">
      <w:pPr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BC40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У відповіді на питання «Які основні перешкоди існую</w:t>
      </w:r>
      <w:r w:rsidR="0059419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ть для розвитку легких </w:t>
      </w:r>
      <w:r w:rsidR="007720F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персональних </w:t>
      </w:r>
      <w:r w:rsidR="0059419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електричних </w:t>
      </w:r>
      <w:r w:rsidR="000616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транспортних </w:t>
      </w:r>
      <w:r w:rsidR="0059419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засобів</w:t>
      </w:r>
      <w:r w:rsidRPr="00BC40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 Вашому населеному пункті?» 83% опитаних згадали відсутність, недостатню кількість або ж погану якість інфрастр</w:t>
      </w:r>
      <w:r w:rsidR="0059419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уктури для користування таким видом транспорту</w:t>
      </w:r>
      <w:r w:rsidRPr="00BC40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Також було згадано законодавчу, відсутність розуміння та відповідних кроків з боку влади, фінансові перешкоди (згадувалась як висока вартість покупки, так і вартість </w:t>
      </w:r>
      <w:r w:rsidR="000616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проїзду на орендному пристрої).</w:t>
      </w:r>
    </w:p>
    <w:p w:rsidR="00574637" w:rsidRPr="00BC40F2" w:rsidRDefault="00574637" w:rsidP="00574637">
      <w:pPr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BC40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Щодо питання «Які основні пе</w:t>
      </w:r>
      <w:r w:rsidR="000616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решкоди існують для розвитку легких </w:t>
      </w:r>
      <w:r w:rsidR="007720F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персональних </w:t>
      </w:r>
      <w:r w:rsidR="000616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електричних транспортних засобів</w:t>
      </w:r>
      <w:r w:rsidRPr="00BC40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 національному рівні?», то більшість опитаних назвали неврегульованість руху цих засобів, зокрема, відсутність їх визначення у Правилах дорожнього руху, відсутність фінансування інфраструктури, недостатній рівень популяризації цих видів транспорту, відсутність стратегічного бач</w:t>
      </w:r>
      <w:r w:rsidR="000616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ення розвитку</w:t>
      </w:r>
      <w:r w:rsidR="00061665" w:rsidRPr="000616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0616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легких електричних транспортних засобів.</w:t>
      </w:r>
    </w:p>
    <w:p w:rsidR="00574637" w:rsidRPr="00BC40F2" w:rsidRDefault="00574637" w:rsidP="00574637">
      <w:pPr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BC40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Загрозами у сфері безпеки дорожнього руху, пов’язаними</w:t>
      </w:r>
      <w:r w:rsidR="000616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з таким видом транспорту</w:t>
      </w:r>
      <w:r w:rsidRPr="00BC40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було названо відсутність вказівок щодо правильної їзди у Правилах дорожнього руху, надмірну швидкість автомобільного транспорту у містах, порушення водіями Правил дорожнього руху, зокрема, що стосується швидкості, випередження, надання пріоритету, хаотичне паркування, відсутність контролю зі сторони поліції, брудні та небезпечні узбіччя вулиць. Також називались небезпеки зі </w:t>
      </w:r>
      <w:r w:rsidR="000616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сторони легких електричних транспортних засобів</w:t>
      </w:r>
      <w:r w:rsidRPr="00BC40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: зокрема, користування ними малолітніми дітьми та небезпека наїздів на пішоходів, відсутність обмеження швидкості та потужності, неб</w:t>
      </w:r>
      <w:r w:rsidR="000616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езпечна поведінка користувачів.</w:t>
      </w:r>
    </w:p>
    <w:p w:rsidR="00574637" w:rsidRPr="00BC40F2" w:rsidRDefault="00574637" w:rsidP="00574637">
      <w:pPr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BC40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У сфері вуличної інфраструктури загрозами, окрім відсутності велосипедних доріжок, було названо </w:t>
      </w:r>
      <w:proofErr w:type="spellStart"/>
      <w:r w:rsidRPr="00BC40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автомобілецентричність</w:t>
      </w:r>
      <w:proofErr w:type="spellEnd"/>
      <w:r w:rsidRPr="00BC40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наявної інфраструктури, неінклюзивний міський простір, </w:t>
      </w:r>
      <w:proofErr w:type="spellStart"/>
      <w:r w:rsidRPr="00BC40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запаркованість</w:t>
      </w:r>
      <w:proofErr w:type="spellEnd"/>
      <w:r w:rsidRPr="00BC40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крайніх смуг та тротуарів, відсутність занижень бордюрів, погана якість покриття, надто тривалі фази світлофорів для пішоходів, пішохідні переходи в різних рівнях, погане освітлення, небезпечне облаштування люків та зливної каналізації, бюрократія та корупція у дорожній сфері, бруківка. </w:t>
      </w:r>
    </w:p>
    <w:p w:rsidR="003A650F" w:rsidRPr="00BC40F2" w:rsidRDefault="00574637" w:rsidP="00C30FC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40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</w:t>
      </w:r>
      <w:r w:rsidR="000616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ерешкодами для легких </w:t>
      </w:r>
      <w:r w:rsidR="007720F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персональних </w:t>
      </w:r>
      <w:r w:rsidR="000616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електричних транспортних засобів</w:t>
      </w:r>
      <w:r w:rsidRPr="00BC40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(можливості пере</w:t>
      </w:r>
      <w:r w:rsidR="0006166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везення таких транспортних засобів</w:t>
      </w:r>
      <w:r w:rsidRPr="00BC40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 громадському транспорті та залізниці) було названо відсутність </w:t>
      </w:r>
      <w:proofErr w:type="spellStart"/>
      <w:r w:rsidRPr="00BC40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перехоплювальних</w:t>
      </w:r>
      <w:proofErr w:type="spellEnd"/>
      <w:r w:rsidRPr="00BC40F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паркінгів, відсутність правил перевезення, неінклюзивний громадський транспорт, маршрутки малої місткості, відсутність обладнаних для перевезення місць.</w:t>
      </w:r>
      <w:r w:rsidRPr="00BC40F2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</w:p>
    <w:p w:rsidR="00AB3F19" w:rsidRDefault="00B633C2" w:rsidP="00A10960">
      <w:pPr>
        <w:pStyle w:val="a5"/>
        <w:rPr>
          <w:shd w:val="clear" w:color="auto" w:fill="FFFFFF"/>
        </w:rPr>
      </w:pPr>
      <w:r w:rsidRPr="00BC40F2">
        <w:rPr>
          <w:shd w:val="clear" w:color="auto" w:fill="FFFFFF" w:themeFill="background1"/>
        </w:rPr>
        <w:t>Наразі у Вінниці прац</w:t>
      </w:r>
      <w:r>
        <w:rPr>
          <w:shd w:val="clear" w:color="auto" w:fill="FFFFFF" w:themeFill="background1"/>
        </w:rPr>
        <w:t>ює п’ять операторів</w:t>
      </w:r>
      <w:r w:rsidRPr="00BC40F2">
        <w:rPr>
          <w:shd w:val="clear" w:color="auto" w:fill="FFFFFF" w:themeFill="background1"/>
        </w:rPr>
        <w:t xml:space="preserve"> прокату </w:t>
      </w:r>
      <w:proofErr w:type="spellStart"/>
      <w:r w:rsidRPr="00BC40F2">
        <w:rPr>
          <w:shd w:val="clear" w:color="auto" w:fill="FFFFFF" w:themeFill="background1"/>
        </w:rPr>
        <w:t>електросамокатів</w:t>
      </w:r>
      <w:proofErr w:type="spellEnd"/>
      <w:r w:rsidRPr="00BC40F2">
        <w:rPr>
          <w:shd w:val="clear" w:color="auto" w:fill="FFFFFF" w:themeFill="background1"/>
        </w:rPr>
        <w:t xml:space="preserve"> – </w:t>
      </w:r>
      <w:proofErr w:type="spellStart"/>
      <w:r w:rsidRPr="00BC40F2">
        <w:rPr>
          <w:shd w:val="clear" w:color="auto" w:fill="FFFFFF" w:themeFill="background1"/>
        </w:rPr>
        <w:t>Bolt</w:t>
      </w:r>
      <w:proofErr w:type="spellEnd"/>
      <w:r w:rsidRPr="00BC40F2">
        <w:rPr>
          <w:shd w:val="clear" w:color="auto" w:fill="FFFFFF" w:themeFill="background1"/>
        </w:rPr>
        <w:t>, JET,</w:t>
      </w:r>
      <w:r>
        <w:rPr>
          <w:shd w:val="clear" w:color="auto" w:fill="FFFFFF" w:themeFill="background1"/>
        </w:rPr>
        <w:t xml:space="preserve"> </w:t>
      </w:r>
      <w:r w:rsidRPr="00BC40F2">
        <w:rPr>
          <w:shd w:val="clear" w:color="auto" w:fill="FFFFFF" w:themeFill="background1"/>
        </w:rPr>
        <w:t>E-</w:t>
      </w:r>
      <w:proofErr w:type="spellStart"/>
      <w:r w:rsidRPr="00BC40F2">
        <w:rPr>
          <w:shd w:val="clear" w:color="auto" w:fill="FFFFFF" w:themeFill="background1"/>
        </w:rPr>
        <w:t>wings</w:t>
      </w:r>
      <w:proofErr w:type="spellEnd"/>
      <w:r w:rsidRPr="00BC40F2">
        <w:rPr>
          <w:shd w:val="clear" w:color="auto" w:fill="FFFFFF" w:themeFill="background1"/>
        </w:rPr>
        <w:t>, ECOS</w:t>
      </w:r>
      <w:r>
        <w:rPr>
          <w:shd w:val="clear" w:color="auto" w:fill="FFFFFF" w:themeFill="background1"/>
        </w:rPr>
        <w:t>,</w:t>
      </w:r>
      <w:r>
        <w:rPr>
          <w:shd w:val="clear" w:color="auto" w:fill="FFFFFF" w:themeFill="background1"/>
          <w:lang w:val="en-US"/>
        </w:rPr>
        <w:t>VEVI</w:t>
      </w:r>
      <w:r>
        <w:rPr>
          <w:shd w:val="clear" w:color="auto" w:fill="FFFFFF" w:themeFill="background1"/>
        </w:rPr>
        <w:t xml:space="preserve"> </w:t>
      </w:r>
      <w:r w:rsidRPr="00BC40F2">
        <w:rPr>
          <w:shd w:val="clear" w:color="auto" w:fill="FFFFFF" w:themeFill="background1"/>
        </w:rPr>
        <w:t>.</w:t>
      </w:r>
      <w:r w:rsidRPr="00BC40F2">
        <w:rPr>
          <w:shd w:val="clear" w:color="auto" w:fill="FFFFFF"/>
        </w:rPr>
        <w:t xml:space="preserve"> Кожен з операторів має свої особливості з точки зору умов користування, хоча усі вони працюють за схожим принципом.</w:t>
      </w:r>
      <w:bookmarkStart w:id="5" w:name="n92"/>
      <w:bookmarkEnd w:id="5"/>
      <w:r w:rsidRPr="00BC40F2">
        <w:rPr>
          <w:shd w:val="clear" w:color="auto" w:fill="FFFFFF"/>
        </w:rPr>
        <w:t xml:space="preserve"> </w:t>
      </w:r>
      <w:r w:rsidR="003C14B4">
        <w:rPr>
          <w:shd w:val="clear" w:color="auto" w:fill="FFFFFF"/>
        </w:rPr>
        <w:t xml:space="preserve">За останній рік значно зросла кількість </w:t>
      </w:r>
      <w:proofErr w:type="spellStart"/>
      <w:r w:rsidR="003C14B4">
        <w:rPr>
          <w:shd w:val="clear" w:color="auto" w:fill="FFFFFF"/>
        </w:rPr>
        <w:t>електросамокатів</w:t>
      </w:r>
      <w:proofErr w:type="spellEnd"/>
      <w:r w:rsidR="003C14B4">
        <w:rPr>
          <w:shd w:val="clear" w:color="auto" w:fill="FFFFFF"/>
        </w:rPr>
        <w:t xml:space="preserve"> у ВМТГ. Наразі загальна їх кількість становить 1410 одиниць. </w:t>
      </w:r>
      <w:r w:rsidR="00F5726A">
        <w:rPr>
          <w:shd w:val="clear" w:color="auto" w:fill="FFFFFF"/>
        </w:rPr>
        <w:t xml:space="preserve">Середня вартість розблокування становить </w:t>
      </w:r>
      <w:r w:rsidR="00A10960">
        <w:rPr>
          <w:shd w:val="clear" w:color="auto" w:fill="FFFFFF"/>
        </w:rPr>
        <w:t xml:space="preserve">9 гривень, а тариф за хвилину – 2,9 грн\хв. Середня вартість проїзду становить- 40-41 грн, а тривалість поїздок 10-12 хв. </w:t>
      </w:r>
      <w:r w:rsidR="00AB3F19">
        <w:rPr>
          <w:shd w:val="clear" w:color="auto" w:fill="FFFFFF"/>
        </w:rPr>
        <w:t>Також зафіксовано 66 актів вандалізму за 2023 рік.</w:t>
      </w:r>
    </w:p>
    <w:p w:rsidR="00A10960" w:rsidRDefault="004A0EAF" w:rsidP="00A10960">
      <w:pPr>
        <w:pStyle w:val="a5"/>
        <w:rPr>
          <w:shd w:val="clear" w:color="auto" w:fill="FFFFFF"/>
        </w:rPr>
      </w:pPr>
      <w:r>
        <w:rPr>
          <w:shd w:val="clear" w:color="auto" w:fill="FFFFFF"/>
        </w:rPr>
        <w:t>Отже, не</w:t>
      </w:r>
      <w:r w:rsidR="00CE3906">
        <w:rPr>
          <w:shd w:val="clear" w:color="auto" w:fill="FFFFFF"/>
        </w:rPr>
        <w:t xml:space="preserve"> дорога вартість,</w:t>
      </w:r>
      <w:r w:rsidR="00A10960">
        <w:rPr>
          <w:shd w:val="clear" w:color="auto" w:fill="FFFFFF"/>
        </w:rPr>
        <w:t xml:space="preserve"> зручність </w:t>
      </w:r>
      <w:r>
        <w:rPr>
          <w:shd w:val="clear" w:color="auto" w:fill="FFFFFF"/>
        </w:rPr>
        <w:t xml:space="preserve">та доступність </w:t>
      </w:r>
      <w:r w:rsidR="00A10960">
        <w:rPr>
          <w:shd w:val="clear" w:color="auto" w:fill="FFFFFF"/>
        </w:rPr>
        <w:t>оренди збільшують попит на користування таким видом транспорту.</w:t>
      </w:r>
    </w:p>
    <w:p w:rsidR="004212E4" w:rsidRDefault="00B70650" w:rsidP="00B633C2">
      <w:pPr>
        <w:pStyle w:val="a5"/>
        <w:rPr>
          <w:shd w:val="clear" w:color="auto" w:fill="FFFFFF"/>
        </w:rPr>
      </w:pPr>
      <w:r>
        <w:rPr>
          <w:shd w:val="clear" w:color="auto" w:fill="FFFFFF"/>
        </w:rPr>
        <w:t>Зі збільшенням кількост</w:t>
      </w:r>
      <w:r w:rsidR="00A10960">
        <w:rPr>
          <w:shd w:val="clear" w:color="auto" w:fill="FFFFFF"/>
        </w:rPr>
        <w:t>і операторів прокату зросла</w:t>
      </w:r>
      <w:r>
        <w:rPr>
          <w:shd w:val="clear" w:color="auto" w:fill="FFFFFF"/>
        </w:rPr>
        <w:t xml:space="preserve"> кількість скарг та зауважень до їх роботи – </w:t>
      </w:r>
      <w:r w:rsidR="00F327E8">
        <w:rPr>
          <w:shd w:val="clear" w:color="auto" w:fill="FFFFFF"/>
        </w:rPr>
        <w:t>від 50 до 70 з</w:t>
      </w:r>
      <w:r>
        <w:rPr>
          <w:shd w:val="clear" w:color="auto" w:fill="FFFFFF"/>
        </w:rPr>
        <w:t>а рік. Серед таки</w:t>
      </w:r>
      <w:r w:rsidR="00517C0D">
        <w:rPr>
          <w:shd w:val="clear" w:color="auto" w:fill="FFFFFF"/>
        </w:rPr>
        <w:t>х</w:t>
      </w:r>
      <w:r>
        <w:rPr>
          <w:shd w:val="clear" w:color="auto" w:fill="FFFFFF"/>
        </w:rPr>
        <w:t xml:space="preserve"> скарг </w:t>
      </w:r>
      <w:r w:rsidR="00517C0D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="00517C0D">
        <w:rPr>
          <w:shd w:val="clear" w:color="auto" w:fill="FFFFFF"/>
        </w:rPr>
        <w:t xml:space="preserve">перевищення </w:t>
      </w:r>
      <w:r w:rsidR="00517C0D">
        <w:rPr>
          <w:shd w:val="clear" w:color="auto" w:fill="FFFFFF"/>
        </w:rPr>
        <w:lastRenderedPageBreak/>
        <w:t xml:space="preserve">швидкості </w:t>
      </w:r>
      <w:proofErr w:type="spellStart"/>
      <w:r w:rsidR="00517C0D">
        <w:rPr>
          <w:shd w:val="clear" w:color="auto" w:fill="FFFFFF"/>
        </w:rPr>
        <w:t>електросамокатів</w:t>
      </w:r>
      <w:proofErr w:type="spellEnd"/>
      <w:r w:rsidR="00517C0D">
        <w:rPr>
          <w:shd w:val="clear" w:color="auto" w:fill="FFFFFF"/>
        </w:rPr>
        <w:t xml:space="preserve"> (більше 20 км\год та більше 15 км\год у визначених зонах), порушення заборони завершення поїздки (паркування)</w:t>
      </w:r>
      <w:r w:rsidR="00F327E8">
        <w:rPr>
          <w:shd w:val="clear" w:color="auto" w:fill="FFFFFF"/>
        </w:rPr>
        <w:t xml:space="preserve"> на зелених зонах, на зупинках громадського транспорту, на виїздах з прилеглих територій, на визначених міс</w:t>
      </w:r>
      <w:r w:rsidR="00DC5547">
        <w:rPr>
          <w:shd w:val="clear" w:color="auto" w:fill="FFFFFF"/>
        </w:rPr>
        <w:t>цях для паркування автомобілів, що має регулюватись програмним забезпеченням.</w:t>
      </w:r>
      <w:r w:rsidR="00AA3B9E">
        <w:rPr>
          <w:shd w:val="clear" w:color="auto" w:fill="FFFFFF"/>
        </w:rPr>
        <w:t xml:space="preserve"> Проблеми з паркуванням</w:t>
      </w:r>
      <w:r w:rsidR="00DC5547">
        <w:rPr>
          <w:shd w:val="clear" w:color="auto" w:fill="FFFFFF"/>
        </w:rPr>
        <w:t xml:space="preserve"> </w:t>
      </w:r>
      <w:proofErr w:type="spellStart"/>
      <w:r w:rsidR="00AA3B9E">
        <w:rPr>
          <w:shd w:val="clear" w:color="auto" w:fill="FFFFFF"/>
        </w:rPr>
        <w:t>електросамокатів</w:t>
      </w:r>
      <w:proofErr w:type="spellEnd"/>
      <w:r w:rsidR="00AA3B9E">
        <w:rPr>
          <w:shd w:val="clear" w:color="auto" w:fill="FFFFFF"/>
        </w:rPr>
        <w:t xml:space="preserve"> також погіршують благоус</w:t>
      </w:r>
      <w:r w:rsidR="004212E4">
        <w:rPr>
          <w:shd w:val="clear" w:color="auto" w:fill="FFFFFF"/>
        </w:rPr>
        <w:t>трій, через що значно збільшились скарги від громадян про те, таке паркування створює некомфортні умови користування громадським простором.</w:t>
      </w:r>
    </w:p>
    <w:p w:rsidR="00B633C2" w:rsidRPr="00BC40F2" w:rsidRDefault="00DC5547" w:rsidP="00B633C2">
      <w:pPr>
        <w:pStyle w:val="a5"/>
        <w:rPr>
          <w:shd w:val="clear" w:color="auto" w:fill="EEEEEE"/>
        </w:rPr>
      </w:pPr>
      <w:r>
        <w:rPr>
          <w:shd w:val="clear" w:color="auto" w:fill="FFFFFF"/>
        </w:rPr>
        <w:t>З появою нових учасників дорожнього (</w:t>
      </w:r>
      <w:proofErr w:type="spellStart"/>
      <w:r>
        <w:rPr>
          <w:shd w:val="clear" w:color="auto" w:fill="FFFFFF"/>
        </w:rPr>
        <w:t>електросамокатів</w:t>
      </w:r>
      <w:proofErr w:type="spellEnd"/>
      <w:r>
        <w:rPr>
          <w:shd w:val="clear" w:color="auto" w:fill="FFFFFF"/>
        </w:rPr>
        <w:t>) виникають інциденти із завданням шкоди здоров’ю та цінному майну</w:t>
      </w:r>
      <w:r w:rsidR="00272910">
        <w:rPr>
          <w:shd w:val="clear" w:color="auto" w:fill="FFFFFF"/>
        </w:rPr>
        <w:t xml:space="preserve"> користувачам таких транспортних засобів та іншим особам. За перше півріччя 2023 року було зафіксовано 6 таких випадків. </w:t>
      </w:r>
    </w:p>
    <w:p w:rsidR="00B61D29" w:rsidRPr="00BC40F2" w:rsidRDefault="00BC40F2" w:rsidP="00C30FC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40F2">
        <w:rPr>
          <w:rFonts w:ascii="Times New Roman" w:hAnsi="Times New Roman"/>
          <w:sz w:val="28"/>
        </w:rPr>
        <w:t>Проєкт регуляторного акту</w:t>
      </w:r>
      <w:r w:rsidR="00B61D29" w:rsidRPr="00BC40F2">
        <w:rPr>
          <w:rFonts w:ascii="Times New Roman" w:hAnsi="Times New Roman"/>
          <w:sz w:val="28"/>
        </w:rPr>
        <w:t xml:space="preserve"> підготовлений </w:t>
      </w:r>
      <w:r w:rsidR="00EC24AE" w:rsidRPr="00BC40F2">
        <w:rPr>
          <w:rFonts w:ascii="Times New Roman" w:hAnsi="Times New Roman"/>
          <w:sz w:val="28"/>
        </w:rPr>
        <w:t xml:space="preserve">з метою підвищення безпеки користувачів персональних електричних засобів та інших учасників дорожнього </w:t>
      </w:r>
      <w:r w:rsidR="00061665">
        <w:rPr>
          <w:rFonts w:ascii="Times New Roman" w:hAnsi="Times New Roman"/>
          <w:sz w:val="28"/>
        </w:rPr>
        <w:t>руху,</w:t>
      </w:r>
      <w:r w:rsidR="00EC24AE" w:rsidRPr="00BC40F2">
        <w:rPr>
          <w:rFonts w:ascii="Times New Roman" w:hAnsi="Times New Roman"/>
          <w:sz w:val="28"/>
        </w:rPr>
        <w:t xml:space="preserve"> формуванням к</w:t>
      </w:r>
      <w:r w:rsidR="00061665">
        <w:rPr>
          <w:rFonts w:ascii="Times New Roman" w:hAnsi="Times New Roman"/>
          <w:sz w:val="28"/>
        </w:rPr>
        <w:t>ультури безпечного використання та дотриманням правил надання послуг прокату.</w:t>
      </w:r>
    </w:p>
    <w:p w:rsidR="007637DF" w:rsidRPr="00BC40F2" w:rsidRDefault="007637DF" w:rsidP="00763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n93"/>
      <w:bookmarkEnd w:id="6"/>
      <w:r w:rsidRPr="00BC40F2">
        <w:rPr>
          <w:rFonts w:ascii="Times New Roman" w:hAnsi="Times New Roman"/>
          <w:sz w:val="28"/>
          <w:szCs w:val="28"/>
          <w:shd w:val="clear" w:color="auto" w:fill="FFFFFF"/>
        </w:rPr>
        <w:t xml:space="preserve">Прийняття запропонованого рішення направлене на зниження травматизму учасників дорожнього руху шляхом унормування прав, обов'язків та відповідальності суб'єктів - учасників дорожнього руху на </w:t>
      </w:r>
      <w:r w:rsidR="00061665">
        <w:rPr>
          <w:rFonts w:ascii="Times New Roman" w:hAnsi="Times New Roman"/>
          <w:sz w:val="28"/>
          <w:szCs w:val="28"/>
          <w:lang w:eastAsia="ru-RU"/>
        </w:rPr>
        <w:t xml:space="preserve">легких електричних </w:t>
      </w:r>
      <w:r w:rsidRPr="00BC40F2">
        <w:rPr>
          <w:rFonts w:ascii="Times New Roman" w:hAnsi="Times New Roman"/>
          <w:sz w:val="28"/>
          <w:szCs w:val="28"/>
          <w:lang w:eastAsia="ru-RU"/>
        </w:rPr>
        <w:t>транспортних засобах обладнаних електродвигунами, підвищенню загального рівня безпеки наших громадян, у тому числі пішоходів і, особливо, дітей, під час їх перебуван</w:t>
      </w:r>
      <w:r w:rsidR="00A632AA">
        <w:rPr>
          <w:rFonts w:ascii="Times New Roman" w:hAnsi="Times New Roman"/>
          <w:sz w:val="28"/>
          <w:szCs w:val="28"/>
          <w:lang w:eastAsia="ru-RU"/>
        </w:rPr>
        <w:t>ня на вулицях, дорогах.</w:t>
      </w:r>
    </w:p>
    <w:p w:rsidR="007637DF" w:rsidRPr="00BC40F2" w:rsidRDefault="007637DF" w:rsidP="00B72672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40F2">
        <w:rPr>
          <w:rFonts w:ascii="Times New Roman" w:hAnsi="Times New Roman"/>
          <w:sz w:val="28"/>
          <w:szCs w:val="28"/>
        </w:rPr>
        <w:t>Реалізація</w:t>
      </w:r>
      <w:r w:rsidRPr="00BC40F2">
        <w:rPr>
          <w:lang w:eastAsia="ru-RU"/>
        </w:rPr>
        <w:t xml:space="preserve"> </w:t>
      </w:r>
      <w:r w:rsidR="00A632AA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положень рішення </w:t>
      </w:r>
      <w:r w:rsidRPr="00BC40F2"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r w:rsidRPr="00BC40F2">
        <w:rPr>
          <w:rFonts w:ascii="Times New Roman" w:hAnsi="Times New Roman" w:cs="Times New Roman"/>
          <w:sz w:val="28"/>
          <w:szCs w:val="28"/>
        </w:rPr>
        <w:t>матиме впливу на видаткову частину місцевих бюджетів.</w:t>
      </w:r>
    </w:p>
    <w:p w:rsidR="00C56D6A" w:rsidRPr="000A779E" w:rsidRDefault="000A779E" w:rsidP="00C56D6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bookmarkStart w:id="7" w:name="n94"/>
      <w:bookmarkEnd w:id="7"/>
      <w:r w:rsidRPr="000A779E">
        <w:rPr>
          <w:rFonts w:ascii="Times New Roman" w:eastAsia="Times New Roman" w:hAnsi="Times New Roman" w:cs="Times New Roman"/>
          <w:sz w:val="28"/>
          <w:szCs w:val="24"/>
          <w:lang w:eastAsia="uk-UA"/>
        </w:rPr>
        <w:t>О</w:t>
      </w:r>
      <w:r w:rsidR="00C56D6A" w:rsidRPr="000A779E">
        <w:rPr>
          <w:rFonts w:ascii="Times New Roman" w:eastAsia="Times New Roman" w:hAnsi="Times New Roman" w:cs="Times New Roman"/>
          <w:sz w:val="28"/>
          <w:szCs w:val="24"/>
          <w:lang w:eastAsia="uk-UA"/>
        </w:rPr>
        <w:t>сновні групи (підгрупи), на які проблема справляє вплив: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6"/>
        <w:gridCol w:w="2821"/>
        <w:gridCol w:w="2432"/>
      </w:tblGrid>
      <w:tr w:rsidR="00C56D6A" w:rsidRPr="000A779E" w:rsidTr="009C45F2">
        <w:trPr>
          <w:trHeight w:val="496"/>
        </w:trPr>
        <w:tc>
          <w:tcPr>
            <w:tcW w:w="2250" w:type="pct"/>
            <w:shd w:val="clear" w:color="auto" w:fill="auto"/>
            <w:hideMark/>
          </w:tcPr>
          <w:p w:rsidR="00C56D6A" w:rsidRPr="000A779E" w:rsidRDefault="00C56D6A" w:rsidP="009C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bookmarkStart w:id="8" w:name="n95"/>
            <w:bookmarkEnd w:id="8"/>
            <w:r w:rsidRPr="000A779E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Групи (підгрупи)</w:t>
            </w:r>
          </w:p>
        </w:tc>
        <w:tc>
          <w:tcPr>
            <w:tcW w:w="1450" w:type="pct"/>
            <w:shd w:val="clear" w:color="auto" w:fill="auto"/>
            <w:hideMark/>
          </w:tcPr>
          <w:p w:rsidR="00C56D6A" w:rsidRPr="000A779E" w:rsidRDefault="00C56D6A" w:rsidP="009C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0A779E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Так</w:t>
            </w:r>
          </w:p>
        </w:tc>
        <w:tc>
          <w:tcPr>
            <w:tcW w:w="1250" w:type="pct"/>
            <w:shd w:val="clear" w:color="auto" w:fill="auto"/>
            <w:hideMark/>
          </w:tcPr>
          <w:p w:rsidR="00C56D6A" w:rsidRPr="000A779E" w:rsidRDefault="00C56D6A" w:rsidP="009C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0A779E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Ні</w:t>
            </w:r>
          </w:p>
        </w:tc>
      </w:tr>
      <w:tr w:rsidR="00C56D6A" w:rsidRPr="000A779E" w:rsidTr="009C45F2">
        <w:tc>
          <w:tcPr>
            <w:tcW w:w="2250" w:type="pct"/>
            <w:shd w:val="clear" w:color="auto" w:fill="auto"/>
            <w:hideMark/>
          </w:tcPr>
          <w:p w:rsidR="00C56D6A" w:rsidRPr="000A779E" w:rsidRDefault="00C56D6A" w:rsidP="009C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0A779E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Громадяни</w:t>
            </w:r>
          </w:p>
        </w:tc>
        <w:tc>
          <w:tcPr>
            <w:tcW w:w="1450" w:type="pct"/>
            <w:shd w:val="clear" w:color="auto" w:fill="auto"/>
            <w:vAlign w:val="center"/>
            <w:hideMark/>
          </w:tcPr>
          <w:p w:rsidR="00C56D6A" w:rsidRPr="000A779E" w:rsidRDefault="00EC24AE" w:rsidP="009C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Х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:rsidR="00C56D6A" w:rsidRPr="000A779E" w:rsidRDefault="00C56D6A" w:rsidP="009C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</w:tr>
      <w:tr w:rsidR="00C56D6A" w:rsidRPr="000A779E" w:rsidTr="009C45F2">
        <w:tc>
          <w:tcPr>
            <w:tcW w:w="2250" w:type="pct"/>
            <w:shd w:val="clear" w:color="auto" w:fill="auto"/>
            <w:hideMark/>
          </w:tcPr>
          <w:p w:rsidR="00C56D6A" w:rsidRPr="000A779E" w:rsidRDefault="00C56D6A" w:rsidP="009C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0A779E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Держава</w:t>
            </w:r>
          </w:p>
        </w:tc>
        <w:tc>
          <w:tcPr>
            <w:tcW w:w="1450" w:type="pct"/>
            <w:shd w:val="clear" w:color="auto" w:fill="auto"/>
            <w:vAlign w:val="center"/>
            <w:hideMark/>
          </w:tcPr>
          <w:p w:rsidR="00C56D6A" w:rsidRPr="000A779E" w:rsidRDefault="00EC24AE" w:rsidP="009C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Х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:rsidR="00C56D6A" w:rsidRPr="000A779E" w:rsidRDefault="00C56D6A" w:rsidP="009C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</w:tr>
      <w:tr w:rsidR="00C56D6A" w:rsidRPr="000A779E" w:rsidTr="009C45F2">
        <w:tc>
          <w:tcPr>
            <w:tcW w:w="2250" w:type="pct"/>
            <w:shd w:val="clear" w:color="auto" w:fill="auto"/>
            <w:hideMark/>
          </w:tcPr>
          <w:p w:rsidR="00C56D6A" w:rsidRPr="000A779E" w:rsidRDefault="00C56D6A" w:rsidP="009C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0A779E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Су</w:t>
            </w:r>
            <w:r w:rsidR="001D38A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б’єкти господарювання</w:t>
            </w:r>
          </w:p>
        </w:tc>
        <w:tc>
          <w:tcPr>
            <w:tcW w:w="1450" w:type="pct"/>
            <w:shd w:val="clear" w:color="auto" w:fill="auto"/>
            <w:vAlign w:val="center"/>
            <w:hideMark/>
          </w:tcPr>
          <w:p w:rsidR="00C56D6A" w:rsidRPr="000A779E" w:rsidRDefault="001D38A9" w:rsidP="009C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Х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:rsidR="00C56D6A" w:rsidRPr="00EC24AE" w:rsidRDefault="00C56D6A" w:rsidP="009C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</w:tr>
      <w:tr w:rsidR="00C56D6A" w:rsidRPr="000A779E" w:rsidTr="009C45F2">
        <w:tc>
          <w:tcPr>
            <w:tcW w:w="2250" w:type="pct"/>
            <w:shd w:val="clear" w:color="auto" w:fill="auto"/>
            <w:hideMark/>
          </w:tcPr>
          <w:p w:rsidR="00C56D6A" w:rsidRPr="000A779E" w:rsidRDefault="00C56D6A" w:rsidP="009C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0A779E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у тому числі суб’єкти малого підприємництва*</w:t>
            </w:r>
          </w:p>
        </w:tc>
        <w:tc>
          <w:tcPr>
            <w:tcW w:w="1450" w:type="pct"/>
            <w:shd w:val="clear" w:color="auto" w:fill="auto"/>
            <w:vAlign w:val="center"/>
            <w:hideMark/>
          </w:tcPr>
          <w:p w:rsidR="00C56D6A" w:rsidRPr="000A779E" w:rsidRDefault="00272910" w:rsidP="009C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Х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:rsidR="00C56D6A" w:rsidRPr="00EC24AE" w:rsidRDefault="00C56D6A" w:rsidP="009C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</w:tr>
    </w:tbl>
    <w:p w:rsidR="00CE3906" w:rsidRDefault="00CE3906" w:rsidP="009C45F2">
      <w:pPr>
        <w:spacing w:before="240"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n96"/>
      <w:bookmarkStart w:id="10" w:name="n97"/>
      <w:bookmarkStart w:id="11" w:name="n98"/>
      <w:bookmarkEnd w:id="9"/>
      <w:bookmarkEnd w:id="10"/>
      <w:bookmarkEnd w:id="11"/>
      <w:r>
        <w:rPr>
          <w:rFonts w:ascii="Times New Roman" w:hAnsi="Times New Roman"/>
          <w:sz w:val="28"/>
          <w:szCs w:val="28"/>
        </w:rPr>
        <w:t xml:space="preserve">Проблеми які пропонується врегулювати в результаті прийняття регуляторного акту, є важливими для місцевого самоврядування, суб’єктів господарювання та громадян та не може бути розв’язана за допомогою ринкових механізмів, оскільки наразі </w:t>
      </w:r>
      <w:r w:rsidR="009C45F2">
        <w:rPr>
          <w:rFonts w:ascii="Times New Roman" w:hAnsi="Times New Roman"/>
          <w:sz w:val="28"/>
          <w:szCs w:val="28"/>
        </w:rPr>
        <w:t>відсутні нормативні акти, що мог</w:t>
      </w:r>
      <w:r>
        <w:rPr>
          <w:rFonts w:ascii="Times New Roman" w:hAnsi="Times New Roman"/>
          <w:sz w:val="28"/>
          <w:szCs w:val="28"/>
        </w:rPr>
        <w:t xml:space="preserve">ли б регулювати </w:t>
      </w:r>
      <w:r w:rsidR="009C45F2">
        <w:rPr>
          <w:rFonts w:ascii="Times New Roman" w:hAnsi="Times New Roman"/>
          <w:sz w:val="28"/>
          <w:szCs w:val="28"/>
        </w:rPr>
        <w:t>їх діяльність.</w:t>
      </w:r>
    </w:p>
    <w:p w:rsidR="00F1304E" w:rsidRDefault="009C45F2" w:rsidP="00BC40F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Зазначена проблема </w:t>
      </w:r>
      <w:r w:rsidR="00F1304E" w:rsidRPr="000A1973">
        <w:rPr>
          <w:rFonts w:ascii="Times New Roman" w:hAnsi="Times New Roman"/>
          <w:sz w:val="28"/>
          <w:szCs w:val="28"/>
        </w:rPr>
        <w:t xml:space="preserve">може бути вирішена за допомогою </w:t>
      </w:r>
      <w:r w:rsidR="00A632AA" w:rsidRPr="000A1973">
        <w:rPr>
          <w:rFonts w:ascii="Times New Roman" w:hAnsi="Times New Roman"/>
          <w:sz w:val="28"/>
          <w:szCs w:val="28"/>
        </w:rPr>
        <w:t xml:space="preserve">впровадження </w:t>
      </w:r>
      <w:r w:rsidR="00F1304E" w:rsidRPr="000A1973">
        <w:rPr>
          <w:rFonts w:ascii="Times New Roman" w:hAnsi="Times New Roman"/>
          <w:sz w:val="28"/>
          <w:szCs w:val="28"/>
        </w:rPr>
        <w:t>регуляторн</w:t>
      </w:r>
      <w:r w:rsidR="00A632AA" w:rsidRPr="000A1973">
        <w:rPr>
          <w:rFonts w:ascii="Times New Roman" w:hAnsi="Times New Roman"/>
          <w:sz w:val="28"/>
          <w:szCs w:val="28"/>
        </w:rPr>
        <w:t>ого</w:t>
      </w:r>
      <w:r w:rsidR="00F1304E" w:rsidRPr="000A1973">
        <w:rPr>
          <w:rFonts w:ascii="Times New Roman" w:hAnsi="Times New Roman"/>
          <w:sz w:val="28"/>
          <w:szCs w:val="28"/>
        </w:rPr>
        <w:t xml:space="preserve"> акт</w:t>
      </w:r>
      <w:r w:rsidR="00A632AA" w:rsidRPr="000A1973">
        <w:rPr>
          <w:rFonts w:ascii="Times New Roman" w:hAnsi="Times New Roman"/>
          <w:sz w:val="28"/>
          <w:szCs w:val="28"/>
        </w:rPr>
        <w:t>у</w:t>
      </w:r>
      <w:r w:rsidR="000A1973">
        <w:rPr>
          <w:rFonts w:ascii="Times New Roman" w:hAnsi="Times New Roman"/>
          <w:sz w:val="28"/>
          <w:szCs w:val="28"/>
        </w:rPr>
        <w:t>, оскільки</w:t>
      </w:r>
      <w:r w:rsidR="00A632AA" w:rsidRPr="000A1973">
        <w:rPr>
          <w:rFonts w:ascii="Times New Roman" w:hAnsi="Times New Roman"/>
          <w:sz w:val="28"/>
          <w:szCs w:val="28"/>
        </w:rPr>
        <w:t xml:space="preserve"> відсутнє законодавче регулювання чи визначені правила функціонування на державному рівні</w:t>
      </w:r>
      <w:r>
        <w:rPr>
          <w:rFonts w:ascii="Times New Roman" w:hAnsi="Times New Roman"/>
          <w:sz w:val="28"/>
          <w:szCs w:val="28"/>
        </w:rPr>
        <w:t>, а впровадження таких правил допоможе сприяти збалансованості розподілу ресурсів та запобігти перенасиченню ринку.</w:t>
      </w:r>
    </w:p>
    <w:p w:rsidR="00C56D6A" w:rsidRPr="000A779E" w:rsidRDefault="00C56D6A" w:rsidP="00BC40F2">
      <w:pPr>
        <w:pStyle w:val="1"/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4"/>
          <w:lang w:eastAsia="uk-UA"/>
        </w:rPr>
      </w:pPr>
      <w:bookmarkStart w:id="12" w:name="n99"/>
      <w:bookmarkEnd w:id="12"/>
      <w:r w:rsidRPr="000A779E">
        <w:rPr>
          <w:rFonts w:ascii="Times New Roman" w:eastAsia="Times New Roman" w:hAnsi="Times New Roman" w:cs="Times New Roman"/>
          <w:b/>
          <w:color w:val="auto"/>
          <w:sz w:val="28"/>
          <w:lang w:eastAsia="uk-UA"/>
        </w:rPr>
        <w:lastRenderedPageBreak/>
        <w:t>II. Цілі державного регулювання</w:t>
      </w:r>
      <w:r w:rsidR="00BC3A26">
        <w:rPr>
          <w:rFonts w:ascii="Times New Roman" w:eastAsia="Times New Roman" w:hAnsi="Times New Roman" w:cs="Times New Roman"/>
          <w:b/>
          <w:color w:val="auto"/>
          <w:sz w:val="28"/>
          <w:lang w:eastAsia="uk-UA"/>
        </w:rPr>
        <w:t>.</w:t>
      </w:r>
    </w:p>
    <w:p w:rsidR="00C56D6A" w:rsidRDefault="00021831" w:rsidP="00BC40F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" w:name="n100"/>
      <w:bookmarkEnd w:id="13"/>
      <w:r w:rsidRPr="001F6A7E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Впровадження на території Вінницької міської територіальної громади</w:t>
      </w:r>
      <w:r w:rsidR="004E6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ВМТГ) </w:t>
      </w:r>
      <w:r w:rsidR="008B49E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з прокату </w:t>
      </w:r>
      <w:proofErr w:type="spellStart"/>
      <w:r w:rsidR="00272910">
        <w:rPr>
          <w:rFonts w:ascii="Times New Roman" w:hAnsi="Times New Roman" w:cs="Times New Roman"/>
          <w:sz w:val="28"/>
          <w:szCs w:val="28"/>
        </w:rPr>
        <w:t>електросамокатів</w:t>
      </w:r>
      <w:proofErr w:type="spellEnd"/>
      <w:r w:rsidR="00272910">
        <w:rPr>
          <w:rFonts w:ascii="Times New Roman" w:hAnsi="Times New Roman" w:cs="Times New Roman"/>
          <w:sz w:val="28"/>
          <w:szCs w:val="28"/>
        </w:rPr>
        <w:t xml:space="preserve"> (далі </w:t>
      </w:r>
      <w:r>
        <w:rPr>
          <w:rFonts w:ascii="Times New Roman" w:hAnsi="Times New Roman" w:cs="Times New Roman"/>
          <w:sz w:val="28"/>
          <w:szCs w:val="28"/>
        </w:rPr>
        <w:t xml:space="preserve">легких персональний електричних транспортних засобів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низькошвидкісних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легкових електричних транспортних засобів</w:t>
      </w:r>
      <w:r w:rsidR="00272910">
        <w:rPr>
          <w:rFonts w:ascii="Times New Roman" w:hAnsi="Times New Roman" w:cs="Times New Roman"/>
          <w:sz w:val="28"/>
          <w:szCs w:val="28"/>
        </w:rPr>
        <w:t>)</w:t>
      </w:r>
      <w:r w:rsidR="00437E31">
        <w:rPr>
          <w:rFonts w:ascii="Times New Roman" w:hAnsi="Times New Roman" w:cs="Times New Roman"/>
          <w:sz w:val="28"/>
          <w:szCs w:val="28"/>
        </w:rPr>
        <w:t>:</w:t>
      </w:r>
    </w:p>
    <w:p w:rsidR="007637DF" w:rsidRDefault="007637DF" w:rsidP="007637D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37DF">
        <w:rPr>
          <w:rFonts w:ascii="Times New Roman" w:eastAsia="Calibri" w:hAnsi="Times New Roman"/>
          <w:sz w:val="28"/>
          <w:szCs w:val="28"/>
        </w:rPr>
        <w:t>унормування в ВМТГ</w:t>
      </w:r>
      <w:r w:rsidR="00272910">
        <w:rPr>
          <w:rFonts w:ascii="Times New Roman" w:eastAsia="Calibri" w:hAnsi="Times New Roman"/>
          <w:sz w:val="28"/>
          <w:szCs w:val="28"/>
        </w:rPr>
        <w:t xml:space="preserve"> правил функціонування прокату </w:t>
      </w:r>
      <w:r w:rsidR="00A632AA" w:rsidRPr="00A632AA">
        <w:rPr>
          <w:rFonts w:ascii="Times New Roman" w:eastAsia="Calibri" w:hAnsi="Times New Roman"/>
          <w:sz w:val="28"/>
          <w:szCs w:val="28"/>
        </w:rPr>
        <w:t xml:space="preserve">легких та </w:t>
      </w:r>
      <w:proofErr w:type="spellStart"/>
      <w:r w:rsidR="00A632AA" w:rsidRPr="00A632AA">
        <w:rPr>
          <w:rFonts w:ascii="Times New Roman" w:eastAsia="Calibri" w:hAnsi="Times New Roman"/>
          <w:sz w:val="28"/>
          <w:szCs w:val="28"/>
        </w:rPr>
        <w:t>низькошвидкісних</w:t>
      </w:r>
      <w:proofErr w:type="spellEnd"/>
      <w:r w:rsidR="00A632AA" w:rsidRPr="00A632AA">
        <w:rPr>
          <w:rFonts w:ascii="Times New Roman" w:eastAsia="Calibri" w:hAnsi="Times New Roman"/>
          <w:sz w:val="28"/>
          <w:szCs w:val="28"/>
        </w:rPr>
        <w:t xml:space="preserve"> персональних електричних</w:t>
      </w:r>
      <w:r w:rsidRPr="007637DF">
        <w:rPr>
          <w:rFonts w:ascii="Times New Roman" w:hAnsi="Times New Roman"/>
          <w:sz w:val="28"/>
          <w:szCs w:val="28"/>
          <w:lang w:eastAsia="ru-RU"/>
        </w:rPr>
        <w:t xml:space="preserve"> транспортних</w:t>
      </w:r>
      <w:bookmarkStart w:id="14" w:name="_Hlk74224107"/>
      <w:r w:rsidR="00A632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37DF">
        <w:rPr>
          <w:rFonts w:ascii="Times New Roman" w:hAnsi="Times New Roman"/>
          <w:sz w:val="28"/>
          <w:szCs w:val="28"/>
          <w:lang w:eastAsia="ru-RU"/>
        </w:rPr>
        <w:t>засобів обладнаних електродви</w:t>
      </w:r>
      <w:r w:rsidR="00272910">
        <w:rPr>
          <w:rFonts w:ascii="Times New Roman" w:hAnsi="Times New Roman"/>
          <w:sz w:val="28"/>
          <w:szCs w:val="28"/>
          <w:lang w:eastAsia="ru-RU"/>
        </w:rPr>
        <w:t>гуном (</w:t>
      </w:r>
      <w:proofErr w:type="spellStart"/>
      <w:r w:rsidR="00272910">
        <w:rPr>
          <w:rFonts w:ascii="Times New Roman" w:hAnsi="Times New Roman"/>
          <w:sz w:val="28"/>
          <w:szCs w:val="28"/>
          <w:lang w:eastAsia="ru-RU"/>
        </w:rPr>
        <w:t>електросамокат</w:t>
      </w:r>
      <w:proofErr w:type="spellEnd"/>
      <w:r w:rsidR="0027291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272910">
        <w:rPr>
          <w:rFonts w:ascii="Times New Roman" w:hAnsi="Times New Roman"/>
          <w:sz w:val="28"/>
          <w:szCs w:val="28"/>
          <w:lang w:eastAsia="ru-RU"/>
        </w:rPr>
        <w:t>сігвей</w:t>
      </w:r>
      <w:proofErr w:type="spellEnd"/>
      <w:r w:rsidR="0027291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272910">
        <w:rPr>
          <w:rFonts w:ascii="Times New Roman" w:hAnsi="Times New Roman"/>
          <w:sz w:val="28"/>
          <w:szCs w:val="28"/>
          <w:lang w:eastAsia="ru-RU"/>
        </w:rPr>
        <w:t>моноколесо</w:t>
      </w:r>
      <w:proofErr w:type="spellEnd"/>
      <w:r w:rsidR="0027291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637DF">
        <w:rPr>
          <w:rFonts w:ascii="Times New Roman" w:hAnsi="Times New Roman"/>
          <w:sz w:val="28"/>
          <w:szCs w:val="28"/>
          <w:lang w:eastAsia="ru-RU"/>
        </w:rPr>
        <w:t>гіроскутер</w:t>
      </w:r>
      <w:proofErr w:type="spellEnd"/>
      <w:r w:rsidRPr="007637DF">
        <w:rPr>
          <w:rFonts w:ascii="Times New Roman" w:hAnsi="Times New Roman"/>
          <w:sz w:val="28"/>
          <w:szCs w:val="28"/>
          <w:lang w:eastAsia="ru-RU"/>
        </w:rPr>
        <w:t>)</w:t>
      </w:r>
      <w:bookmarkEnd w:id="14"/>
      <w:r w:rsidRPr="007637D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637DF">
        <w:rPr>
          <w:rFonts w:ascii="Times New Roman" w:hAnsi="Times New Roman"/>
          <w:sz w:val="28"/>
          <w:szCs w:val="28"/>
          <w:shd w:val="clear" w:color="auto" w:fill="FFFFFF"/>
        </w:rPr>
        <w:t xml:space="preserve">прав, обов'язків та відповідальності </w:t>
      </w:r>
      <w:r w:rsidR="003F0595">
        <w:rPr>
          <w:rFonts w:ascii="Times New Roman" w:hAnsi="Times New Roman"/>
          <w:sz w:val="28"/>
          <w:szCs w:val="28"/>
          <w:lang w:eastAsia="ru-RU"/>
        </w:rPr>
        <w:t>осіб, які ними керують;</w:t>
      </w:r>
    </w:p>
    <w:p w:rsidR="007637DF" w:rsidRDefault="003F0595" w:rsidP="007637D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="007637DF">
        <w:rPr>
          <w:rFonts w:ascii="Times New Roman" w:hAnsi="Times New Roman"/>
          <w:sz w:val="28"/>
          <w:szCs w:val="28"/>
          <w:lang w:eastAsia="ru-RU"/>
        </w:rPr>
        <w:t>мен</w:t>
      </w:r>
      <w:r w:rsidR="00AB5555">
        <w:rPr>
          <w:rFonts w:ascii="Times New Roman" w:hAnsi="Times New Roman"/>
          <w:sz w:val="28"/>
          <w:szCs w:val="28"/>
          <w:lang w:eastAsia="ru-RU"/>
        </w:rPr>
        <w:t>шення кількості інцидентів із завданням шкоди здоров’ю та цінному майну користувачам</w:t>
      </w:r>
      <w:r w:rsidR="00A632AA" w:rsidRPr="00AB5555">
        <w:rPr>
          <w:rFonts w:ascii="Times New Roman" w:hAnsi="Times New Roman"/>
          <w:sz w:val="28"/>
          <w:szCs w:val="28"/>
          <w:lang w:eastAsia="ru-RU"/>
        </w:rPr>
        <w:t xml:space="preserve"> легких та </w:t>
      </w:r>
      <w:proofErr w:type="spellStart"/>
      <w:r w:rsidR="00A632AA" w:rsidRPr="00AB5555">
        <w:rPr>
          <w:rFonts w:ascii="Times New Roman" w:hAnsi="Times New Roman"/>
          <w:sz w:val="28"/>
          <w:szCs w:val="28"/>
          <w:lang w:eastAsia="ru-RU"/>
        </w:rPr>
        <w:t>низькошвидкісних</w:t>
      </w:r>
      <w:proofErr w:type="spellEnd"/>
      <w:r w:rsidR="00A632AA" w:rsidRPr="00AB5555">
        <w:rPr>
          <w:rFonts w:ascii="Times New Roman" w:hAnsi="Times New Roman"/>
          <w:sz w:val="28"/>
          <w:szCs w:val="28"/>
          <w:lang w:eastAsia="ru-RU"/>
        </w:rPr>
        <w:t xml:space="preserve"> електричних  </w:t>
      </w:r>
      <w:r w:rsidR="00021831">
        <w:rPr>
          <w:rFonts w:ascii="Times New Roman" w:eastAsia="Calibri" w:hAnsi="Times New Roman"/>
          <w:sz w:val="28"/>
          <w:szCs w:val="28"/>
        </w:rPr>
        <w:t>персональни</w:t>
      </w:r>
      <w:r w:rsidR="00A632AA" w:rsidRPr="00AB5555">
        <w:rPr>
          <w:rFonts w:ascii="Times New Roman" w:eastAsia="Calibri" w:hAnsi="Times New Roman"/>
          <w:sz w:val="28"/>
          <w:szCs w:val="28"/>
        </w:rPr>
        <w:t>х</w:t>
      </w:r>
      <w:r w:rsidRPr="007637DF">
        <w:rPr>
          <w:rFonts w:ascii="Times New Roman" w:hAnsi="Times New Roman"/>
          <w:sz w:val="28"/>
          <w:szCs w:val="28"/>
          <w:lang w:eastAsia="ru-RU"/>
        </w:rPr>
        <w:t xml:space="preserve"> транспортних засобів</w:t>
      </w:r>
      <w:r w:rsidR="00AB5555">
        <w:rPr>
          <w:rFonts w:ascii="Times New Roman" w:hAnsi="Times New Roman"/>
          <w:sz w:val="28"/>
          <w:szCs w:val="28"/>
          <w:lang w:eastAsia="ru-RU"/>
        </w:rPr>
        <w:t xml:space="preserve"> та іншим особам за їх участю 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637DF" w:rsidRPr="00AB3F19" w:rsidRDefault="003F0595" w:rsidP="007637D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3F19">
        <w:rPr>
          <w:rFonts w:ascii="Times New Roman" w:hAnsi="Times New Roman"/>
          <w:sz w:val="28"/>
          <w:szCs w:val="28"/>
          <w:lang w:eastAsia="ru-RU"/>
        </w:rPr>
        <w:t>з</w:t>
      </w:r>
      <w:r w:rsidR="007637DF" w:rsidRPr="00AB3F19">
        <w:rPr>
          <w:rFonts w:ascii="Times New Roman" w:hAnsi="Times New Roman"/>
          <w:sz w:val="28"/>
          <w:szCs w:val="28"/>
          <w:lang w:eastAsia="ru-RU"/>
        </w:rPr>
        <w:t>менш</w:t>
      </w:r>
      <w:r w:rsidR="004E65C3" w:rsidRPr="00AB3F19">
        <w:rPr>
          <w:rFonts w:ascii="Times New Roman" w:hAnsi="Times New Roman"/>
          <w:sz w:val="28"/>
          <w:szCs w:val="28"/>
          <w:lang w:eastAsia="ru-RU"/>
        </w:rPr>
        <w:t>ення кількості актів вандалізму</w:t>
      </w:r>
      <w:r w:rsidR="00A632AA" w:rsidRPr="00AB3F19">
        <w:rPr>
          <w:rFonts w:ascii="Times New Roman" w:hAnsi="Times New Roman"/>
          <w:sz w:val="28"/>
          <w:szCs w:val="28"/>
          <w:lang w:val="ru-RU" w:eastAsia="ru-RU"/>
        </w:rPr>
        <w:t xml:space="preserve"> легких та </w:t>
      </w:r>
      <w:proofErr w:type="spellStart"/>
      <w:r w:rsidR="00A632AA" w:rsidRPr="00AB3F19">
        <w:rPr>
          <w:rFonts w:ascii="Times New Roman" w:hAnsi="Times New Roman"/>
          <w:sz w:val="28"/>
          <w:szCs w:val="28"/>
          <w:lang w:val="ru-RU" w:eastAsia="ru-RU"/>
        </w:rPr>
        <w:t>низькошвидкісних</w:t>
      </w:r>
      <w:proofErr w:type="spellEnd"/>
      <w:r w:rsidR="00A632AA" w:rsidRPr="00AB3F1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A632AA" w:rsidRPr="00AB3F19">
        <w:rPr>
          <w:rFonts w:ascii="Times New Roman" w:hAnsi="Times New Roman"/>
          <w:sz w:val="28"/>
          <w:szCs w:val="28"/>
          <w:lang w:val="ru-RU" w:eastAsia="ru-RU"/>
        </w:rPr>
        <w:t>електричних</w:t>
      </w:r>
      <w:proofErr w:type="spellEnd"/>
      <w:r w:rsidR="00A632AA" w:rsidRPr="00AB3F1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21831" w:rsidRPr="00AB3F19">
        <w:rPr>
          <w:rFonts w:ascii="Times New Roman" w:eastAsia="Calibri" w:hAnsi="Times New Roman"/>
          <w:sz w:val="28"/>
          <w:szCs w:val="28"/>
        </w:rPr>
        <w:t>персональни</w:t>
      </w:r>
      <w:proofErr w:type="spellEnd"/>
      <w:r w:rsidR="00A632AA" w:rsidRPr="00AB3F19">
        <w:rPr>
          <w:rFonts w:ascii="Times New Roman" w:eastAsia="Calibri" w:hAnsi="Times New Roman"/>
          <w:sz w:val="28"/>
          <w:szCs w:val="28"/>
          <w:lang w:val="ru-RU"/>
        </w:rPr>
        <w:t>х</w:t>
      </w:r>
      <w:r w:rsidRPr="00AB3F19">
        <w:rPr>
          <w:rFonts w:ascii="Times New Roman" w:hAnsi="Times New Roman"/>
          <w:sz w:val="28"/>
          <w:szCs w:val="28"/>
          <w:lang w:eastAsia="ru-RU"/>
        </w:rPr>
        <w:t xml:space="preserve"> транспортних засобів;</w:t>
      </w:r>
    </w:p>
    <w:p w:rsidR="00F1304E" w:rsidRPr="00F54A2E" w:rsidRDefault="00021831" w:rsidP="00F1304E">
      <w:pPr>
        <w:numPr>
          <w:ilvl w:val="0"/>
          <w:numId w:val="1"/>
        </w:numPr>
        <w:spacing w:after="0" w:line="240" w:lineRule="auto"/>
        <w:jc w:val="both"/>
        <w:rPr>
          <w:rStyle w:val="apple-style-span"/>
          <w:rFonts w:ascii="Times New Roman" w:hAnsi="Times New Roman"/>
          <w:bCs/>
          <w:color w:val="000000"/>
          <w:sz w:val="28"/>
          <w:szCs w:val="28"/>
        </w:rPr>
      </w:pPr>
      <w:r>
        <w:rPr>
          <w:rStyle w:val="apple-style-span"/>
          <w:rFonts w:ascii="Times New Roman" w:hAnsi="Times New Roman"/>
          <w:bCs/>
          <w:color w:val="000000"/>
          <w:sz w:val="28"/>
          <w:szCs w:val="28"/>
        </w:rPr>
        <w:t>п</w:t>
      </w:r>
      <w:r w:rsidR="00F1304E" w:rsidRPr="00F54A2E">
        <w:rPr>
          <w:rStyle w:val="apple-style-span"/>
          <w:rFonts w:ascii="Times New Roman" w:hAnsi="Times New Roman"/>
          <w:bCs/>
          <w:color w:val="000000"/>
          <w:sz w:val="28"/>
          <w:szCs w:val="28"/>
        </w:rPr>
        <w:t>ідвищення рівня безпеки дорожнього руху;</w:t>
      </w:r>
    </w:p>
    <w:p w:rsidR="007637DF" w:rsidRPr="00021831" w:rsidRDefault="00021831" w:rsidP="000218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Style w:val="apple-style-span"/>
          <w:rFonts w:ascii="Times New Roman" w:hAnsi="Times New Roman"/>
          <w:bCs/>
          <w:color w:val="000000"/>
          <w:sz w:val="28"/>
          <w:szCs w:val="28"/>
        </w:rPr>
        <w:t>з</w:t>
      </w:r>
      <w:r w:rsidR="00F1304E" w:rsidRPr="00F54A2E">
        <w:rPr>
          <w:rStyle w:val="apple-style-span"/>
          <w:rFonts w:ascii="Times New Roman" w:hAnsi="Times New Roman"/>
          <w:bCs/>
          <w:color w:val="000000"/>
          <w:sz w:val="28"/>
          <w:szCs w:val="28"/>
        </w:rPr>
        <w:t xml:space="preserve">абезпечення </w:t>
      </w:r>
      <w:r w:rsidR="00AB5555">
        <w:rPr>
          <w:rStyle w:val="apple-style-span"/>
          <w:rFonts w:ascii="Times New Roman" w:hAnsi="Times New Roman"/>
          <w:bCs/>
          <w:color w:val="000000"/>
          <w:sz w:val="28"/>
          <w:szCs w:val="28"/>
        </w:rPr>
        <w:t xml:space="preserve">надходжень у бюджет для відновлення </w:t>
      </w:r>
      <w:r w:rsidR="00F1304E" w:rsidRPr="00F54A2E">
        <w:rPr>
          <w:rStyle w:val="apple-style-span"/>
          <w:rFonts w:ascii="Times New Roman" w:hAnsi="Times New Roman"/>
          <w:bCs/>
          <w:color w:val="000000"/>
          <w:sz w:val="28"/>
          <w:szCs w:val="28"/>
        </w:rPr>
        <w:t>благоустрою вулиць</w:t>
      </w:r>
      <w:r>
        <w:rPr>
          <w:rStyle w:val="apple-style-span"/>
          <w:rFonts w:ascii="Times New Roman" w:hAnsi="Times New Roman"/>
          <w:bCs/>
          <w:color w:val="000000"/>
          <w:sz w:val="28"/>
          <w:szCs w:val="28"/>
        </w:rPr>
        <w:t xml:space="preserve"> та автомобільних.</w:t>
      </w:r>
    </w:p>
    <w:p w:rsidR="00C56D6A" w:rsidRPr="000A779E" w:rsidRDefault="00C56D6A" w:rsidP="00BC40F2">
      <w:pPr>
        <w:pStyle w:val="1"/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  <w:bookmarkStart w:id="15" w:name="n101"/>
      <w:bookmarkEnd w:id="15"/>
      <w:r w:rsidRPr="000A779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III. Визначення та оцінка альтернативних способів досягнення цілей</w:t>
      </w:r>
      <w:r w:rsidR="00BC3A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.</w:t>
      </w:r>
    </w:p>
    <w:p w:rsidR="00C56D6A" w:rsidRPr="00AA1D6B" w:rsidRDefault="00C56D6A" w:rsidP="00AA1D6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bookmarkStart w:id="16" w:name="n102"/>
      <w:bookmarkEnd w:id="16"/>
      <w:r w:rsidRPr="0050633E">
        <w:rPr>
          <w:rFonts w:ascii="Times New Roman" w:eastAsia="Times New Roman" w:hAnsi="Times New Roman" w:cs="Times New Roman"/>
          <w:sz w:val="28"/>
          <w:szCs w:val="24"/>
          <w:lang w:eastAsia="uk-UA"/>
        </w:rPr>
        <w:t>1. Визначення альтернативних способів</w:t>
      </w:r>
      <w:r w:rsidR="00BC3A26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  <w:bookmarkStart w:id="17" w:name="n103"/>
      <w:bookmarkEnd w:id="1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7081"/>
      </w:tblGrid>
      <w:tr w:rsidR="00C56D6A" w:rsidRPr="00C56D6A" w:rsidTr="00D454E7">
        <w:trPr>
          <w:jc w:val="center"/>
        </w:trPr>
        <w:tc>
          <w:tcPr>
            <w:tcW w:w="1323" w:type="pct"/>
            <w:hideMark/>
          </w:tcPr>
          <w:p w:rsidR="00C56D6A" w:rsidRPr="008E12BA" w:rsidRDefault="00C56D6A" w:rsidP="00C56D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uk-UA"/>
              </w:rPr>
            </w:pPr>
            <w:bookmarkStart w:id="18" w:name="n104"/>
            <w:bookmarkEnd w:id="18"/>
            <w:r w:rsidRPr="008E12B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uk-UA"/>
              </w:rPr>
              <w:t>Вид альтернативи</w:t>
            </w:r>
          </w:p>
        </w:tc>
        <w:tc>
          <w:tcPr>
            <w:tcW w:w="3677" w:type="pct"/>
            <w:hideMark/>
          </w:tcPr>
          <w:p w:rsidR="00C56D6A" w:rsidRPr="008E12BA" w:rsidRDefault="00C56D6A" w:rsidP="00C56D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uk-UA"/>
              </w:rPr>
            </w:pPr>
            <w:r w:rsidRPr="008E12B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uk-UA"/>
              </w:rPr>
              <w:t>Опис альтернативи</w:t>
            </w:r>
          </w:p>
        </w:tc>
      </w:tr>
      <w:tr w:rsidR="00C56D6A" w:rsidRPr="00C56D6A" w:rsidTr="00D454E7">
        <w:trPr>
          <w:jc w:val="center"/>
        </w:trPr>
        <w:tc>
          <w:tcPr>
            <w:tcW w:w="1323" w:type="pct"/>
            <w:hideMark/>
          </w:tcPr>
          <w:p w:rsidR="00C56D6A" w:rsidRDefault="00C56D6A" w:rsidP="00C30FC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C30FC5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Альтернатива 1</w:t>
            </w:r>
          </w:p>
          <w:p w:rsidR="00C30FC5" w:rsidRPr="00C30FC5" w:rsidRDefault="00C30FC5" w:rsidP="00C30FC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Відсутність </w:t>
            </w:r>
            <w:r w:rsidR="003A4C88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регулювання</w:t>
            </w:r>
          </w:p>
        </w:tc>
        <w:tc>
          <w:tcPr>
            <w:tcW w:w="3677" w:type="pct"/>
            <w:hideMark/>
          </w:tcPr>
          <w:p w:rsidR="00C56D6A" w:rsidRPr="00C30FC5" w:rsidRDefault="00F1304E" w:rsidP="0073392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C30FC5">
              <w:rPr>
                <w:rStyle w:val="apple-style-span"/>
                <w:rFonts w:ascii="Times New Roman" w:hAnsi="Times New Roman"/>
                <w:sz w:val="28"/>
                <w:szCs w:val="28"/>
              </w:rPr>
              <w:t xml:space="preserve">Залишення існуючої на даний момент ситуації без змін. </w:t>
            </w:r>
            <w:r w:rsidR="00C30FC5">
              <w:rPr>
                <w:rStyle w:val="apple-style-span"/>
                <w:rFonts w:ascii="Times New Roman" w:hAnsi="Times New Roman"/>
                <w:sz w:val="28"/>
                <w:szCs w:val="28"/>
              </w:rPr>
              <w:t xml:space="preserve">Відсутність </w:t>
            </w:r>
            <w:r w:rsidR="00F63CA0">
              <w:rPr>
                <w:rStyle w:val="apple-style-span"/>
                <w:rFonts w:ascii="Times New Roman" w:hAnsi="Times New Roman"/>
                <w:sz w:val="28"/>
                <w:szCs w:val="28"/>
              </w:rPr>
              <w:t>нормативно-правового акту</w:t>
            </w:r>
            <w:r w:rsidR="00733927">
              <w:rPr>
                <w:rStyle w:val="apple-style-span"/>
                <w:rFonts w:ascii="Times New Roman" w:hAnsi="Times New Roman"/>
                <w:sz w:val="28"/>
                <w:szCs w:val="28"/>
              </w:rPr>
              <w:t xml:space="preserve">, який забезпечує створення умов для регулювання </w:t>
            </w:r>
            <w:r w:rsidR="00AA1D6B"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  <w:t xml:space="preserve">легкого та </w:t>
            </w:r>
            <w:proofErr w:type="spellStart"/>
            <w:r w:rsidR="00AA1D6B"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  <w:t>низькошвидкісного</w:t>
            </w:r>
            <w:proofErr w:type="spellEnd"/>
            <w:r w:rsidR="00AA1D6B">
              <w:rPr>
                <w:rStyle w:val="apple-style-span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33927">
              <w:rPr>
                <w:rStyle w:val="apple-style-span"/>
                <w:rFonts w:ascii="Times New Roman" w:hAnsi="Times New Roman"/>
                <w:sz w:val="28"/>
                <w:szCs w:val="28"/>
              </w:rPr>
              <w:t>персонального електричного транспорту</w:t>
            </w:r>
            <w:r w:rsidR="004E65C3">
              <w:rPr>
                <w:rStyle w:val="apple-style-span"/>
                <w:rFonts w:ascii="Times New Roman" w:hAnsi="Times New Roman"/>
                <w:sz w:val="28"/>
                <w:szCs w:val="28"/>
              </w:rPr>
              <w:t xml:space="preserve"> на території ВМТГ</w:t>
            </w:r>
            <w:r w:rsidR="00733927">
              <w:rPr>
                <w:rStyle w:val="apple-style-span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56D6A" w:rsidRPr="00C56D6A" w:rsidTr="00D454E7">
        <w:trPr>
          <w:jc w:val="center"/>
        </w:trPr>
        <w:tc>
          <w:tcPr>
            <w:tcW w:w="1323" w:type="pct"/>
            <w:hideMark/>
          </w:tcPr>
          <w:p w:rsidR="00C56D6A" w:rsidRDefault="00C56D6A" w:rsidP="00C30FC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C30FC5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Альтернатива 2</w:t>
            </w:r>
          </w:p>
          <w:p w:rsidR="00F31B75" w:rsidRPr="00C30FC5" w:rsidRDefault="008E12BA" w:rsidP="008E12B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Ухвалення запропонованого</w:t>
            </w:r>
            <w:r w:rsidR="00F31B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рішення</w:t>
            </w:r>
          </w:p>
        </w:tc>
        <w:tc>
          <w:tcPr>
            <w:tcW w:w="3677" w:type="pct"/>
            <w:hideMark/>
          </w:tcPr>
          <w:p w:rsidR="00C56D6A" w:rsidRPr="00C30FC5" w:rsidRDefault="00CA42B9" w:rsidP="008B49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Прийняття регуляторного акту</w:t>
            </w:r>
            <w:r w:rsidR="00534063" w:rsidRPr="00C30FC5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</w:t>
            </w:r>
            <w:r w:rsidR="00F1304E" w:rsidRPr="00C30FC5">
              <w:rPr>
                <w:rStyle w:val="apple-style-span"/>
                <w:rFonts w:ascii="Times New Roman" w:hAnsi="Times New Roman"/>
                <w:sz w:val="28"/>
                <w:szCs w:val="28"/>
              </w:rPr>
              <w:t>запропонованого рішення, яким затверджується</w:t>
            </w:r>
            <w:r w:rsidR="00AA1D6B">
              <w:rPr>
                <w:rStyle w:val="apple-style-span"/>
                <w:rFonts w:ascii="Times New Roman" w:hAnsi="Times New Roman"/>
                <w:sz w:val="28"/>
                <w:szCs w:val="28"/>
              </w:rPr>
              <w:t xml:space="preserve"> </w:t>
            </w:r>
            <w:r w:rsidR="008B49E8">
              <w:rPr>
                <w:rStyle w:val="apple-style-span"/>
                <w:rFonts w:ascii="Times New Roman" w:hAnsi="Times New Roman"/>
                <w:sz w:val="28"/>
                <w:szCs w:val="28"/>
              </w:rPr>
              <w:t>правила з прокату</w:t>
            </w:r>
            <w:r w:rsidR="004E65C3">
              <w:rPr>
                <w:rFonts w:ascii="Times New Roman" w:hAnsi="Times New Roman" w:cs="Times New Roman"/>
                <w:sz w:val="28"/>
                <w:szCs w:val="28"/>
              </w:rPr>
              <w:t xml:space="preserve"> легких персональних електричних транспортних засобів та </w:t>
            </w:r>
            <w:proofErr w:type="spellStart"/>
            <w:r w:rsidR="004E65C3">
              <w:rPr>
                <w:rFonts w:ascii="Times New Roman" w:hAnsi="Times New Roman" w:cs="Times New Roman"/>
                <w:sz w:val="28"/>
                <w:szCs w:val="28"/>
              </w:rPr>
              <w:t>низькошвидкісних</w:t>
            </w:r>
            <w:proofErr w:type="spellEnd"/>
            <w:r w:rsidR="004E65C3">
              <w:rPr>
                <w:rFonts w:ascii="Times New Roman" w:hAnsi="Times New Roman" w:cs="Times New Roman"/>
                <w:sz w:val="28"/>
                <w:szCs w:val="28"/>
              </w:rPr>
              <w:t xml:space="preserve"> легкових електричних транспортних засобів на території ВМТГ</w:t>
            </w:r>
            <w:r w:rsidR="00D454E7">
              <w:rPr>
                <w:rStyle w:val="apple-style-span"/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44955" w:rsidRDefault="00544955" w:rsidP="005140DD">
      <w:pPr>
        <w:spacing w:before="240"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bookmarkStart w:id="19" w:name="n105"/>
      <w:bookmarkStart w:id="20" w:name="n116"/>
      <w:bookmarkEnd w:id="19"/>
      <w:bookmarkEnd w:id="20"/>
    </w:p>
    <w:p w:rsidR="00544955" w:rsidRDefault="00544955" w:rsidP="00544955">
      <w:pPr>
        <w:rPr>
          <w:lang w:eastAsia="uk-UA"/>
        </w:rPr>
      </w:pPr>
      <w:r>
        <w:rPr>
          <w:lang w:eastAsia="uk-UA"/>
        </w:rPr>
        <w:br w:type="page"/>
      </w:r>
    </w:p>
    <w:p w:rsidR="00C56D6A" w:rsidRPr="00C56D6A" w:rsidRDefault="00544955" w:rsidP="005140DD">
      <w:pPr>
        <w:spacing w:before="240"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lastRenderedPageBreak/>
        <w:t>2</w:t>
      </w:r>
      <w:r w:rsidR="00C56D6A" w:rsidRPr="0050633E">
        <w:rPr>
          <w:rFonts w:ascii="Times New Roman" w:eastAsia="Times New Roman" w:hAnsi="Times New Roman" w:cs="Times New Roman"/>
          <w:sz w:val="28"/>
          <w:szCs w:val="24"/>
          <w:lang w:eastAsia="uk-UA"/>
        </w:rPr>
        <w:t>. Оцінка вибраних альтернативних способів досягнення цілей</w:t>
      </w:r>
      <w:bookmarkStart w:id="21" w:name="n117"/>
      <w:bookmarkEnd w:id="21"/>
      <w:r w:rsidR="00BC3A26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C56D6A" w:rsidRPr="0050633E" w:rsidRDefault="00C56D6A" w:rsidP="00C56D6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bookmarkStart w:id="22" w:name="n118"/>
      <w:bookmarkEnd w:id="22"/>
      <w:r w:rsidRPr="0050633E">
        <w:rPr>
          <w:rFonts w:ascii="Times New Roman" w:eastAsia="Times New Roman" w:hAnsi="Times New Roman" w:cs="Times New Roman"/>
          <w:sz w:val="28"/>
          <w:szCs w:val="24"/>
          <w:lang w:eastAsia="uk-UA"/>
        </w:rPr>
        <w:t>Оцінка впливу на сферу інтересів держави</w:t>
      </w:r>
      <w:r w:rsidR="00BC3A26">
        <w:rPr>
          <w:rFonts w:ascii="Times New Roman" w:eastAsia="Times New Roman" w:hAnsi="Times New Roman" w:cs="Times New Roman"/>
          <w:sz w:val="28"/>
          <w:szCs w:val="24"/>
          <w:lang w:eastAsia="uk-U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3402"/>
        <w:gridCol w:w="3680"/>
      </w:tblGrid>
      <w:tr w:rsidR="00C56D6A" w:rsidRPr="0050633E" w:rsidTr="00D454E7">
        <w:tc>
          <w:tcPr>
            <w:tcW w:w="2547" w:type="dxa"/>
            <w:hideMark/>
          </w:tcPr>
          <w:p w:rsidR="00C56D6A" w:rsidRPr="008E12BA" w:rsidRDefault="00C56D6A" w:rsidP="00C56D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bookmarkStart w:id="23" w:name="n119"/>
            <w:bookmarkEnd w:id="23"/>
            <w:r w:rsidRPr="008E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Вид альтернативи</w:t>
            </w:r>
          </w:p>
        </w:tc>
        <w:tc>
          <w:tcPr>
            <w:tcW w:w="3402" w:type="dxa"/>
            <w:hideMark/>
          </w:tcPr>
          <w:p w:rsidR="00C56D6A" w:rsidRPr="008E12BA" w:rsidRDefault="00C56D6A" w:rsidP="00C56D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E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Вигоди</w:t>
            </w:r>
          </w:p>
        </w:tc>
        <w:tc>
          <w:tcPr>
            <w:tcW w:w="3680" w:type="dxa"/>
            <w:hideMark/>
          </w:tcPr>
          <w:p w:rsidR="00C56D6A" w:rsidRPr="008E12BA" w:rsidRDefault="00C56D6A" w:rsidP="00C56D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E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Витрати</w:t>
            </w:r>
          </w:p>
        </w:tc>
      </w:tr>
      <w:tr w:rsidR="00C56D6A" w:rsidRPr="0050633E" w:rsidTr="00D454E7">
        <w:tc>
          <w:tcPr>
            <w:tcW w:w="2547" w:type="dxa"/>
            <w:hideMark/>
          </w:tcPr>
          <w:p w:rsidR="00C56D6A" w:rsidRDefault="00C56D6A" w:rsidP="00F31B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63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Альтернатива 1</w:t>
            </w:r>
          </w:p>
          <w:p w:rsidR="00F31B75" w:rsidRPr="0050633E" w:rsidRDefault="00F31B75" w:rsidP="00F31B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Відсутність регулювання</w:t>
            </w:r>
          </w:p>
        </w:tc>
        <w:tc>
          <w:tcPr>
            <w:tcW w:w="3402" w:type="dxa"/>
            <w:vAlign w:val="center"/>
            <w:hideMark/>
          </w:tcPr>
          <w:p w:rsidR="00C56D6A" w:rsidRPr="00CA42B9" w:rsidRDefault="00F1304E" w:rsidP="00CA4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33E">
              <w:rPr>
                <w:rFonts w:ascii="Times New Roman" w:hAnsi="Times New Roman"/>
                <w:sz w:val="28"/>
                <w:szCs w:val="28"/>
              </w:rPr>
              <w:t>Відсутні</w:t>
            </w:r>
          </w:p>
        </w:tc>
        <w:tc>
          <w:tcPr>
            <w:tcW w:w="3680" w:type="dxa"/>
            <w:hideMark/>
          </w:tcPr>
          <w:p w:rsidR="00C56D6A" w:rsidRPr="00544955" w:rsidRDefault="003F3CA5" w:rsidP="00BE738F">
            <w:pPr>
              <w:spacing w:before="15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регулювання інцидентів завдання шкоди здоров’ю та цінному майну користувачам легких електричних персональних транспортних засобів та іншим особам.</w:t>
            </w:r>
            <w:r w:rsidR="005449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В </w:t>
            </w:r>
            <w:r w:rsidR="00544955">
              <w:rPr>
                <w:rFonts w:ascii="Times New Roman" w:hAnsi="Times New Roman"/>
                <w:sz w:val="28"/>
                <w:szCs w:val="28"/>
              </w:rPr>
              <w:t>середньому витрати на покривання страхових полісів – 50 500 грн на рік.</w:t>
            </w:r>
          </w:p>
          <w:p w:rsidR="00BE738F" w:rsidRPr="003F3CA5" w:rsidRDefault="00BE738F" w:rsidP="00BE73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Хаотичне паркування, що порушує благоустрій, створення небезпечних ситуацій на дорогах та тротуарах</w:t>
            </w:r>
          </w:p>
        </w:tc>
      </w:tr>
      <w:tr w:rsidR="00C56D6A" w:rsidRPr="0050633E" w:rsidTr="00D454E7">
        <w:tc>
          <w:tcPr>
            <w:tcW w:w="2547" w:type="dxa"/>
            <w:hideMark/>
          </w:tcPr>
          <w:p w:rsidR="00C56D6A" w:rsidRDefault="00C56D6A" w:rsidP="00F31B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63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Альтернатива 2</w:t>
            </w:r>
          </w:p>
          <w:p w:rsidR="00F31B75" w:rsidRPr="0050633E" w:rsidRDefault="00F31B75" w:rsidP="00AA1D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Ухвалення запропонованого рішення</w:t>
            </w:r>
          </w:p>
        </w:tc>
        <w:tc>
          <w:tcPr>
            <w:tcW w:w="3402" w:type="dxa"/>
            <w:hideMark/>
          </w:tcPr>
          <w:p w:rsidR="00F26A97" w:rsidRPr="00937A8B" w:rsidRDefault="00B72672" w:rsidP="00AA1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33E">
              <w:rPr>
                <w:rFonts w:ascii="Times New Roman" w:hAnsi="Times New Roman"/>
                <w:sz w:val="28"/>
                <w:szCs w:val="28"/>
              </w:rPr>
              <w:t>Урегульованість</w:t>
            </w:r>
            <w:r w:rsidR="00F1304E" w:rsidRPr="0050633E">
              <w:rPr>
                <w:rFonts w:ascii="Times New Roman" w:hAnsi="Times New Roman"/>
                <w:sz w:val="28"/>
                <w:szCs w:val="28"/>
              </w:rPr>
              <w:t xml:space="preserve"> правових та органі</w:t>
            </w:r>
            <w:r w:rsidR="00F26A97">
              <w:rPr>
                <w:rFonts w:ascii="Times New Roman" w:hAnsi="Times New Roman"/>
                <w:sz w:val="28"/>
                <w:szCs w:val="28"/>
              </w:rPr>
              <w:t>заційних відносин, пов’язаних з наданням послуг прокату легкових</w:t>
            </w:r>
            <w:r w:rsidR="00AA1D6B" w:rsidRPr="00AA1D6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AA1D6B" w:rsidRPr="00AA1D6B">
              <w:rPr>
                <w:rFonts w:ascii="Times New Roman" w:hAnsi="Times New Roman"/>
                <w:sz w:val="28"/>
                <w:szCs w:val="28"/>
              </w:rPr>
              <w:t>низькошвидкісних</w:t>
            </w:r>
            <w:proofErr w:type="spellEnd"/>
            <w:r w:rsidR="00AA1D6B" w:rsidRPr="00AA1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1D6B" w:rsidRPr="00AA1D6B">
              <w:rPr>
                <w:rFonts w:ascii="Times New Roman" w:hAnsi="Times New Roman"/>
                <w:sz w:val="28"/>
                <w:szCs w:val="28"/>
              </w:rPr>
              <w:t>електринчних</w:t>
            </w:r>
            <w:proofErr w:type="spellEnd"/>
            <w:r w:rsidR="00AA1D6B" w:rsidRPr="00AA1D6B">
              <w:rPr>
                <w:rFonts w:ascii="Times New Roman" w:hAnsi="Times New Roman"/>
                <w:sz w:val="28"/>
                <w:szCs w:val="28"/>
              </w:rPr>
              <w:t xml:space="preserve"> транспортних </w:t>
            </w:r>
            <w:r w:rsidR="00437E31">
              <w:rPr>
                <w:rFonts w:ascii="Times New Roman" w:hAnsi="Times New Roman"/>
                <w:sz w:val="28"/>
                <w:szCs w:val="28"/>
              </w:rPr>
              <w:t>засобів</w:t>
            </w:r>
            <w:r w:rsidR="00937A8B">
              <w:rPr>
                <w:rFonts w:ascii="Times New Roman" w:hAnsi="Times New Roman"/>
                <w:sz w:val="28"/>
                <w:szCs w:val="28"/>
              </w:rPr>
              <w:t xml:space="preserve"> на території ВМТГ.</w:t>
            </w:r>
          </w:p>
          <w:p w:rsidR="00F26A97" w:rsidRPr="0050633E" w:rsidRDefault="00F26A97" w:rsidP="00BC3A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Залучення міжнародних інвестицій для розвитку інфраструктури</w:t>
            </w:r>
            <w:r w:rsidR="00437E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0" w:type="dxa"/>
            <w:hideMark/>
          </w:tcPr>
          <w:p w:rsidR="00FE6A5B" w:rsidRDefault="00FE6A5B" w:rsidP="00FE6A5B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Витрати часу та матеріальних ресурсів для розробки регуляторного акту та відстеження </w:t>
            </w:r>
            <w:r w:rsidR="00D535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його </w:t>
            </w:r>
            <w:r w:rsidR="005449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ефективності </w:t>
            </w:r>
            <w:r w:rsidR="00BE65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="005449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45583E">
              <w:rPr>
                <w:rFonts w:ascii="Times New Roman" w:hAnsi="Times New Roman"/>
                <w:sz w:val="28"/>
                <w:szCs w:val="28"/>
              </w:rPr>
              <w:t>2 063,46</w:t>
            </w:r>
            <w:r w:rsidR="00D83C96"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  <w:p w:rsidR="00FE6A5B" w:rsidRPr="00351342" w:rsidRDefault="00FE6A5B" w:rsidP="00351342">
            <w:pPr>
              <w:spacing w:before="150" w:after="15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6D6A" w:rsidRPr="00937A8B" w:rsidRDefault="00C56D6A" w:rsidP="00BC3A26">
      <w:pPr>
        <w:spacing w:before="240"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bookmarkStart w:id="24" w:name="n120"/>
      <w:bookmarkStart w:id="25" w:name="n130"/>
      <w:bookmarkEnd w:id="24"/>
      <w:bookmarkEnd w:id="25"/>
      <w:r w:rsidRPr="00BC3A26">
        <w:rPr>
          <w:rFonts w:ascii="Times New Roman" w:eastAsia="Times New Roman" w:hAnsi="Times New Roman" w:cs="Times New Roman"/>
          <w:sz w:val="28"/>
          <w:szCs w:val="24"/>
          <w:lang w:eastAsia="uk-UA"/>
        </w:rPr>
        <w:t>Оцінка впливу на сферу інтересів громадян</w:t>
      </w:r>
      <w:r w:rsidR="00BC3A26">
        <w:rPr>
          <w:rFonts w:ascii="Times New Roman" w:eastAsia="Times New Roman" w:hAnsi="Times New Roman" w:cs="Times New Roman"/>
          <w:sz w:val="28"/>
          <w:szCs w:val="24"/>
          <w:lang w:eastAsia="uk-UA"/>
        </w:rPr>
        <w:t>:</w:t>
      </w:r>
      <w:r w:rsidR="00612BFA" w:rsidRPr="00937A8B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3402"/>
        <w:gridCol w:w="3680"/>
      </w:tblGrid>
      <w:tr w:rsidR="00C56D6A" w:rsidRPr="00C56D6A" w:rsidTr="00BC3A26">
        <w:tc>
          <w:tcPr>
            <w:tcW w:w="2547" w:type="dxa"/>
            <w:hideMark/>
          </w:tcPr>
          <w:p w:rsidR="00C56D6A" w:rsidRPr="008E12BA" w:rsidRDefault="00C56D6A" w:rsidP="00C56D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bookmarkStart w:id="26" w:name="n131"/>
            <w:bookmarkEnd w:id="26"/>
            <w:r w:rsidRPr="008E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Вид альтернативи</w:t>
            </w:r>
          </w:p>
        </w:tc>
        <w:tc>
          <w:tcPr>
            <w:tcW w:w="3402" w:type="dxa"/>
            <w:hideMark/>
          </w:tcPr>
          <w:p w:rsidR="00C56D6A" w:rsidRPr="008E12BA" w:rsidRDefault="00C56D6A" w:rsidP="00C56D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E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Вигоди</w:t>
            </w:r>
          </w:p>
        </w:tc>
        <w:tc>
          <w:tcPr>
            <w:tcW w:w="3680" w:type="dxa"/>
            <w:hideMark/>
          </w:tcPr>
          <w:p w:rsidR="00C56D6A" w:rsidRPr="008E12BA" w:rsidRDefault="00C56D6A" w:rsidP="00C56D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E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Витрати</w:t>
            </w:r>
          </w:p>
        </w:tc>
      </w:tr>
      <w:tr w:rsidR="00C56D6A" w:rsidRPr="00C56D6A" w:rsidTr="00BC3A26">
        <w:tc>
          <w:tcPr>
            <w:tcW w:w="2547" w:type="dxa"/>
            <w:hideMark/>
          </w:tcPr>
          <w:p w:rsidR="00C56D6A" w:rsidRDefault="00C56D6A" w:rsidP="00BC3A2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C3A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Альтернатива 1</w:t>
            </w:r>
          </w:p>
          <w:p w:rsidR="00BC3A26" w:rsidRPr="00BC3A26" w:rsidRDefault="00BC3A26" w:rsidP="00BC3A2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Відсутність регулювання</w:t>
            </w:r>
          </w:p>
        </w:tc>
        <w:tc>
          <w:tcPr>
            <w:tcW w:w="3402" w:type="dxa"/>
            <w:hideMark/>
          </w:tcPr>
          <w:p w:rsidR="00C56D6A" w:rsidRPr="00BC3A26" w:rsidRDefault="00AA1D6B" w:rsidP="00BC3A2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Відсутні</w:t>
            </w:r>
          </w:p>
        </w:tc>
        <w:tc>
          <w:tcPr>
            <w:tcW w:w="3680" w:type="dxa"/>
            <w:hideMark/>
          </w:tcPr>
          <w:p w:rsidR="00C56D6A" w:rsidRDefault="003F3CA5" w:rsidP="003F3CA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Витрати громадян на о</w:t>
            </w:r>
            <w:r w:rsidR="004558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плату</w:t>
            </w:r>
            <w:r w:rsidR="00AA1D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прокату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3F3CA5" w:rsidRPr="00BC3A26" w:rsidRDefault="003F3CA5" w:rsidP="0067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F3CA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Середня вартість розблокування становить 9 гривень, а тариф за хвилину – 2,9 грн\хв. Середня вартіс</w:t>
            </w:r>
            <w:r w:rsidR="006742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ть проїзду становить- 40-41 грн. Низький рівень культури користування легкими електрич</w:t>
            </w:r>
            <w:r w:rsidR="00D319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ними персональними засобами.</w:t>
            </w:r>
          </w:p>
        </w:tc>
      </w:tr>
      <w:tr w:rsidR="00C56D6A" w:rsidRPr="00C56D6A" w:rsidTr="00BC3A26">
        <w:tc>
          <w:tcPr>
            <w:tcW w:w="2547" w:type="dxa"/>
            <w:hideMark/>
          </w:tcPr>
          <w:p w:rsidR="00C56D6A" w:rsidRDefault="00C56D6A" w:rsidP="00BC3A2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C3A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Альтернатива 2</w:t>
            </w:r>
          </w:p>
          <w:p w:rsidR="00BC3A26" w:rsidRPr="00BC3A26" w:rsidRDefault="008E12BA" w:rsidP="008E12B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Ухвалення запропонованого</w:t>
            </w:r>
            <w:r w:rsidR="00BC3A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рішення</w:t>
            </w:r>
          </w:p>
        </w:tc>
        <w:tc>
          <w:tcPr>
            <w:tcW w:w="3402" w:type="dxa"/>
            <w:hideMark/>
          </w:tcPr>
          <w:p w:rsidR="007365ED" w:rsidRPr="00BC3A26" w:rsidRDefault="00BC3A26" w:rsidP="00937A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Прийняття рішення дасть змогу підвищити рівень </w:t>
            </w:r>
            <w:r w:rsidR="007365E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безпеки дорожньо</w:t>
            </w:r>
            <w:r w:rsidR="00F855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 руху</w:t>
            </w:r>
            <w:r w:rsidR="00612BFA" w:rsidRPr="00612B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="00F855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612BFA" w:rsidRPr="00612B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впорядкує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надання послуг </w:t>
            </w:r>
            <w:r w:rsidR="004E65C3">
              <w:rPr>
                <w:rFonts w:ascii="Times New Roman" w:hAnsi="Times New Roman" w:cs="Times New Roman"/>
                <w:sz w:val="28"/>
                <w:szCs w:val="28"/>
              </w:rPr>
              <w:t xml:space="preserve">з прокату легких </w:t>
            </w:r>
            <w:r w:rsidR="00937A8B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="00937A8B">
              <w:rPr>
                <w:rFonts w:ascii="Times New Roman" w:hAnsi="Times New Roman" w:cs="Times New Roman"/>
                <w:sz w:val="28"/>
                <w:szCs w:val="28"/>
              </w:rPr>
              <w:t>низькшвидкісних</w:t>
            </w:r>
            <w:proofErr w:type="spellEnd"/>
            <w:r w:rsidR="00937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5C3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персональних електричних транспортних засобів на території ВМТГ </w:t>
            </w:r>
            <w:r w:rsidR="00612BFA" w:rsidRPr="004E65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(запровадить правила паркування самокатів, о</w:t>
            </w:r>
            <w:r w:rsidR="008E12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бмеження швидкості до безпечної</w:t>
            </w:r>
            <w:r w:rsidR="00612BFA" w:rsidRPr="004E65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612BFA" w:rsidRPr="004E65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забезпення</w:t>
            </w:r>
            <w:proofErr w:type="spellEnd"/>
            <w:r w:rsidR="00612BFA" w:rsidRPr="004E65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обов</w:t>
            </w:r>
            <w:r w:rsidR="004E65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’</w:t>
            </w:r>
            <w:r w:rsidR="00612BFA" w:rsidRPr="004E65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язкового ст</w:t>
            </w:r>
            <w:r w:rsidR="004E65C3" w:rsidRPr="004E65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рахування користувачів прокату).</w:t>
            </w:r>
          </w:p>
        </w:tc>
        <w:tc>
          <w:tcPr>
            <w:tcW w:w="3680" w:type="dxa"/>
            <w:hideMark/>
          </w:tcPr>
          <w:p w:rsidR="00C56D6A" w:rsidRPr="00BC3A26" w:rsidRDefault="00437E31" w:rsidP="00D83C9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Можливе </w:t>
            </w:r>
            <w:r w:rsidR="00F855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незначне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збільшення </w:t>
            </w:r>
            <w:r w:rsidR="00F855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оплати прокату</w:t>
            </w:r>
            <w:r w:rsidR="00D83C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  орієнтовно </w:t>
            </w:r>
            <w:r w:rsidR="004558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5-7</w:t>
            </w:r>
            <w:r w:rsidR="00D83C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грн.</w:t>
            </w:r>
          </w:p>
        </w:tc>
      </w:tr>
    </w:tbl>
    <w:p w:rsidR="00C56D6A" w:rsidRDefault="00C56D6A" w:rsidP="000D2506">
      <w:pPr>
        <w:spacing w:before="240"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bookmarkStart w:id="27" w:name="n132"/>
      <w:bookmarkStart w:id="28" w:name="n141"/>
      <w:bookmarkEnd w:id="27"/>
      <w:bookmarkEnd w:id="28"/>
      <w:r w:rsidRPr="00F85598">
        <w:rPr>
          <w:rFonts w:ascii="Times New Roman" w:eastAsia="Times New Roman" w:hAnsi="Times New Roman" w:cs="Times New Roman"/>
          <w:sz w:val="28"/>
          <w:szCs w:val="24"/>
          <w:lang w:eastAsia="uk-UA"/>
        </w:rPr>
        <w:t>Оцінка впливу на сферу інтересів суб’єктів господарювання</w:t>
      </w:r>
      <w:r w:rsidR="003F3CA5">
        <w:rPr>
          <w:rFonts w:ascii="Times New Roman" w:eastAsia="Times New Roman" w:hAnsi="Times New Roman" w:cs="Times New Roman"/>
          <w:sz w:val="28"/>
          <w:szCs w:val="24"/>
          <w:lang w:eastAsia="uk-UA"/>
        </w:rPr>
        <w:t>:</w:t>
      </w:r>
    </w:p>
    <w:p w:rsidR="000D2506" w:rsidRPr="000D2506" w:rsidRDefault="000D2506" w:rsidP="000D250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0D2506">
        <w:rPr>
          <w:rFonts w:ascii="Times New Roman" w:hAnsi="Times New Roman" w:cs="Times New Roman"/>
          <w:color w:val="000000"/>
          <w:sz w:val="28"/>
          <w:szCs w:val="28"/>
        </w:rPr>
        <w:t>Під д</w:t>
      </w:r>
      <w:r>
        <w:rPr>
          <w:rFonts w:ascii="Times New Roman" w:hAnsi="Times New Roman" w:cs="Times New Roman"/>
          <w:color w:val="000000"/>
          <w:sz w:val="28"/>
          <w:szCs w:val="28"/>
        </w:rPr>
        <w:t>ію регулювання підпадають 5</w:t>
      </w:r>
      <w:r w:rsidRPr="000D2506">
        <w:rPr>
          <w:rFonts w:ascii="Times New Roman" w:hAnsi="Times New Roman" w:cs="Times New Roman"/>
          <w:color w:val="000000"/>
          <w:sz w:val="28"/>
          <w:szCs w:val="28"/>
        </w:rPr>
        <w:t xml:space="preserve"> суб’єктів господарювання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1"/>
        <w:gridCol w:w="994"/>
        <w:gridCol w:w="1134"/>
        <w:gridCol w:w="1134"/>
        <w:gridCol w:w="994"/>
        <w:gridCol w:w="982"/>
      </w:tblGrid>
      <w:tr w:rsidR="00C56D6A" w:rsidRPr="00C56D6A" w:rsidTr="00FB47BF">
        <w:tc>
          <w:tcPr>
            <w:tcW w:w="2280" w:type="pct"/>
            <w:hideMark/>
          </w:tcPr>
          <w:p w:rsidR="00C56D6A" w:rsidRPr="008E12BA" w:rsidRDefault="00C56D6A" w:rsidP="00C56D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bookmarkStart w:id="29" w:name="n142"/>
            <w:bookmarkEnd w:id="29"/>
            <w:r w:rsidRPr="008E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Показник</w:t>
            </w:r>
          </w:p>
        </w:tc>
        <w:tc>
          <w:tcPr>
            <w:tcW w:w="516" w:type="pct"/>
            <w:hideMark/>
          </w:tcPr>
          <w:p w:rsidR="00C56D6A" w:rsidRPr="008E12BA" w:rsidRDefault="00C56D6A" w:rsidP="00C56D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E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Великі</w:t>
            </w:r>
          </w:p>
        </w:tc>
        <w:tc>
          <w:tcPr>
            <w:tcW w:w="589" w:type="pct"/>
            <w:hideMark/>
          </w:tcPr>
          <w:p w:rsidR="00C56D6A" w:rsidRPr="008E12BA" w:rsidRDefault="00C56D6A" w:rsidP="00C56D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E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Середні</w:t>
            </w:r>
          </w:p>
        </w:tc>
        <w:tc>
          <w:tcPr>
            <w:tcW w:w="589" w:type="pct"/>
            <w:hideMark/>
          </w:tcPr>
          <w:p w:rsidR="00C56D6A" w:rsidRPr="008E12BA" w:rsidRDefault="00C56D6A" w:rsidP="00C56D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E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Малі</w:t>
            </w:r>
          </w:p>
        </w:tc>
        <w:tc>
          <w:tcPr>
            <w:tcW w:w="516" w:type="pct"/>
            <w:hideMark/>
          </w:tcPr>
          <w:p w:rsidR="00C56D6A" w:rsidRPr="008E12BA" w:rsidRDefault="00C56D6A" w:rsidP="00C56D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E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Мікро</w:t>
            </w:r>
          </w:p>
        </w:tc>
        <w:tc>
          <w:tcPr>
            <w:tcW w:w="510" w:type="pct"/>
            <w:hideMark/>
          </w:tcPr>
          <w:p w:rsidR="00C56D6A" w:rsidRPr="008E12BA" w:rsidRDefault="00C56D6A" w:rsidP="00C56D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E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Разом</w:t>
            </w:r>
          </w:p>
        </w:tc>
      </w:tr>
      <w:tr w:rsidR="00C56D6A" w:rsidRPr="00C56D6A" w:rsidTr="00674257">
        <w:tc>
          <w:tcPr>
            <w:tcW w:w="2280" w:type="pct"/>
            <w:hideMark/>
          </w:tcPr>
          <w:p w:rsidR="00C56D6A" w:rsidRPr="00387C53" w:rsidRDefault="00C56D6A" w:rsidP="001D38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D38A9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Кількість</w:t>
            </w:r>
            <w:r w:rsidRPr="001D38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суб’єктів господарювання, що</w:t>
            </w:r>
            <w:r w:rsidRPr="00387C5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підпадають під дію регулювання, одиниць</w:t>
            </w:r>
          </w:p>
        </w:tc>
        <w:tc>
          <w:tcPr>
            <w:tcW w:w="516" w:type="pct"/>
            <w:vAlign w:val="center"/>
            <w:hideMark/>
          </w:tcPr>
          <w:p w:rsidR="00C56D6A" w:rsidRPr="00387C53" w:rsidRDefault="00387C53" w:rsidP="006742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7C5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89" w:type="pct"/>
            <w:vAlign w:val="center"/>
            <w:hideMark/>
          </w:tcPr>
          <w:p w:rsidR="00C56D6A" w:rsidRPr="00387C53" w:rsidRDefault="00F85598" w:rsidP="006742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89" w:type="pct"/>
            <w:vAlign w:val="center"/>
            <w:hideMark/>
          </w:tcPr>
          <w:p w:rsidR="00C56D6A" w:rsidRPr="00387C53" w:rsidRDefault="00674257" w:rsidP="006742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6" w:type="pct"/>
            <w:vAlign w:val="center"/>
            <w:hideMark/>
          </w:tcPr>
          <w:p w:rsidR="00C56D6A" w:rsidRPr="00387C53" w:rsidRDefault="00CE7D96" w:rsidP="006742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10" w:type="pct"/>
            <w:vAlign w:val="center"/>
            <w:hideMark/>
          </w:tcPr>
          <w:p w:rsidR="00C56D6A" w:rsidRPr="00387C53" w:rsidRDefault="00F1304E" w:rsidP="006742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7C5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</w:tr>
      <w:tr w:rsidR="00C56D6A" w:rsidRPr="00C56D6A" w:rsidTr="00674257">
        <w:tc>
          <w:tcPr>
            <w:tcW w:w="2280" w:type="pct"/>
            <w:hideMark/>
          </w:tcPr>
          <w:p w:rsidR="00F1304E" w:rsidRPr="00387C53" w:rsidRDefault="00C56D6A" w:rsidP="00C56D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7C5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Питома вага групи у</w:t>
            </w:r>
            <w:r w:rsidR="00F855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загальній кількості, відсотків</w:t>
            </w:r>
          </w:p>
        </w:tc>
        <w:tc>
          <w:tcPr>
            <w:tcW w:w="516" w:type="pct"/>
            <w:vAlign w:val="center"/>
            <w:hideMark/>
          </w:tcPr>
          <w:p w:rsidR="00C56D6A" w:rsidRPr="00387C53" w:rsidRDefault="00387C53" w:rsidP="006742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7C5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89" w:type="pct"/>
            <w:vAlign w:val="center"/>
            <w:hideMark/>
          </w:tcPr>
          <w:p w:rsidR="00C56D6A" w:rsidRPr="00387C53" w:rsidRDefault="00F85598" w:rsidP="006742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89" w:type="pct"/>
            <w:vAlign w:val="center"/>
            <w:hideMark/>
          </w:tcPr>
          <w:p w:rsidR="00C56D6A" w:rsidRPr="00387C53" w:rsidRDefault="00674257" w:rsidP="006742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516" w:type="pct"/>
            <w:vAlign w:val="center"/>
            <w:hideMark/>
          </w:tcPr>
          <w:p w:rsidR="00C56D6A" w:rsidRPr="00387C53" w:rsidRDefault="00674257" w:rsidP="006742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</w:t>
            </w:r>
          </w:p>
        </w:tc>
        <w:tc>
          <w:tcPr>
            <w:tcW w:w="510" w:type="pct"/>
            <w:vAlign w:val="center"/>
            <w:hideMark/>
          </w:tcPr>
          <w:p w:rsidR="00C56D6A" w:rsidRPr="00387C53" w:rsidRDefault="00387C53" w:rsidP="006742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7C5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</w:tr>
    </w:tbl>
    <w:p w:rsidR="00912C66" w:rsidRPr="00D83C96" w:rsidRDefault="00D83C96" w:rsidP="00C56D6A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bookmarkStart w:id="30" w:name="n143"/>
      <w:bookmarkStart w:id="31" w:name="n144"/>
      <w:bookmarkEnd w:id="30"/>
      <w:bookmarkEnd w:id="31"/>
      <w:r w:rsidRPr="00D83C96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За даним </w:t>
      </w:r>
      <w:r w:rsidR="0045583E">
        <w:rPr>
          <w:rFonts w:ascii="Times New Roman" w:eastAsia="Times New Roman" w:hAnsi="Times New Roman" w:cs="Times New Roman"/>
          <w:sz w:val="28"/>
          <w:szCs w:val="20"/>
          <w:lang w:eastAsia="uk-UA"/>
        </w:rPr>
        <w:t>ГУ ДПС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3402"/>
        <w:gridCol w:w="3680"/>
      </w:tblGrid>
      <w:tr w:rsidR="00912C66" w:rsidRPr="00BC3A26" w:rsidTr="00A632AA">
        <w:tc>
          <w:tcPr>
            <w:tcW w:w="2547" w:type="dxa"/>
            <w:hideMark/>
          </w:tcPr>
          <w:p w:rsidR="00912C66" w:rsidRPr="008E12BA" w:rsidRDefault="00912C66" w:rsidP="00A632A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E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Вид альтернативи</w:t>
            </w:r>
          </w:p>
        </w:tc>
        <w:tc>
          <w:tcPr>
            <w:tcW w:w="3402" w:type="dxa"/>
            <w:hideMark/>
          </w:tcPr>
          <w:p w:rsidR="00912C66" w:rsidRPr="008E12BA" w:rsidRDefault="00912C66" w:rsidP="00A632A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E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Вигоди</w:t>
            </w:r>
          </w:p>
        </w:tc>
        <w:tc>
          <w:tcPr>
            <w:tcW w:w="3680" w:type="dxa"/>
            <w:hideMark/>
          </w:tcPr>
          <w:p w:rsidR="00912C66" w:rsidRPr="008E12BA" w:rsidRDefault="00912C66" w:rsidP="00A632A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E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Витрати</w:t>
            </w:r>
          </w:p>
        </w:tc>
      </w:tr>
      <w:tr w:rsidR="00912C66" w:rsidRPr="00BC3A26" w:rsidTr="00A7629B">
        <w:tc>
          <w:tcPr>
            <w:tcW w:w="2547" w:type="dxa"/>
            <w:tcBorders>
              <w:bottom w:val="single" w:sz="4" w:space="0" w:color="auto"/>
            </w:tcBorders>
            <w:hideMark/>
          </w:tcPr>
          <w:p w:rsidR="00912C66" w:rsidRDefault="00912C66" w:rsidP="00A632A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C3A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Альтернатива 1</w:t>
            </w:r>
          </w:p>
          <w:p w:rsidR="00912C66" w:rsidRPr="00BC3A26" w:rsidRDefault="00912C66" w:rsidP="00A632A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Відсутність регулювання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912C66" w:rsidRPr="00BC3A26" w:rsidRDefault="00BE738F" w:rsidP="00BE73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uk-UA"/>
              </w:rPr>
              <w:t>Відсутність регуляторних актів діяльності операторів прокату.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hideMark/>
          </w:tcPr>
          <w:p w:rsidR="00912C66" w:rsidRDefault="00720937" w:rsidP="00227E4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Відсутність податкового наповнення бюджету міської територіальної громади.</w:t>
            </w:r>
            <w:r w:rsidR="004558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Надходження за рік -  </w:t>
            </w:r>
            <w:r w:rsidR="00A762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550 486,13 грн.</w:t>
            </w:r>
          </w:p>
          <w:p w:rsidR="00227E47" w:rsidRPr="00BC3A26" w:rsidRDefault="00227E47" w:rsidP="009E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Хаотичне паркування, що порушує благоустрій і загальний е</w:t>
            </w:r>
            <w:r w:rsidR="00612B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стетичний вигляд міста,</w:t>
            </w:r>
            <w:r w:rsidR="009E5B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зареєстровано 70 скарг від громадян,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створення небезпечних ситуацій на дорогах та тротуарах.</w:t>
            </w:r>
          </w:p>
        </w:tc>
      </w:tr>
      <w:tr w:rsidR="00A7629B" w:rsidRPr="00BC3A26" w:rsidTr="00A7629B"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629B" w:rsidRPr="00BC3A26" w:rsidRDefault="00A7629B" w:rsidP="00A632A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7629B" w:rsidRDefault="00A7629B" w:rsidP="00BE738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uk-UA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629B" w:rsidRDefault="00A7629B" w:rsidP="00227E4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12C66" w:rsidRPr="00BC3A26" w:rsidTr="00A7629B">
        <w:tc>
          <w:tcPr>
            <w:tcW w:w="2547" w:type="dxa"/>
            <w:tcBorders>
              <w:top w:val="single" w:sz="4" w:space="0" w:color="auto"/>
            </w:tcBorders>
            <w:hideMark/>
          </w:tcPr>
          <w:p w:rsidR="00912C66" w:rsidRDefault="00912C66" w:rsidP="00A632A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C3A2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Альтернатива 2</w:t>
            </w:r>
          </w:p>
          <w:p w:rsidR="00912C66" w:rsidRPr="00BC3A26" w:rsidRDefault="008E12BA" w:rsidP="008E12B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Ухвалення запропонованого </w:t>
            </w:r>
            <w:r w:rsidR="00912C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рішення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hideMark/>
          </w:tcPr>
          <w:p w:rsidR="00227E47" w:rsidRPr="00BC3A26" w:rsidRDefault="00227E47" w:rsidP="00F651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Прийняття </w:t>
            </w:r>
            <w:r w:rsidR="007209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рішення допоможе визначити чіткий порядок функціонування операторів прокату.</w:t>
            </w:r>
          </w:p>
        </w:tc>
        <w:tc>
          <w:tcPr>
            <w:tcW w:w="3680" w:type="dxa"/>
            <w:tcBorders>
              <w:top w:val="single" w:sz="4" w:space="0" w:color="auto"/>
            </w:tcBorders>
            <w:hideMark/>
          </w:tcPr>
          <w:p w:rsidR="00A7629B" w:rsidRPr="00BC3A26" w:rsidRDefault="00F65127" w:rsidP="00A7629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Витрати на н</w:t>
            </w:r>
            <w:r w:rsidR="00CF42F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анесення розмітки</w:t>
            </w:r>
            <w:r w:rsidR="003F66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зон ранкового старту </w:t>
            </w:r>
            <w:r w:rsidR="00A762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- 12 000 грн </w:t>
            </w:r>
            <w:r w:rsidR="003F66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 збору за ви</w:t>
            </w:r>
            <w:r w:rsidR="00A762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користання об’єктів благоустрою - 550 486,13 грн.</w:t>
            </w:r>
          </w:p>
        </w:tc>
      </w:tr>
    </w:tbl>
    <w:p w:rsidR="00C56D6A" w:rsidRPr="000A779E" w:rsidRDefault="00C56D6A" w:rsidP="00BC40F2">
      <w:pPr>
        <w:pStyle w:val="1"/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4"/>
          <w:lang w:eastAsia="uk-UA"/>
        </w:rPr>
      </w:pPr>
      <w:bookmarkStart w:id="32" w:name="n149"/>
      <w:bookmarkStart w:id="33" w:name="n151"/>
      <w:bookmarkEnd w:id="32"/>
      <w:bookmarkEnd w:id="33"/>
      <w:r w:rsidRPr="000A779E">
        <w:rPr>
          <w:rFonts w:ascii="Times New Roman" w:eastAsia="Times New Roman" w:hAnsi="Times New Roman" w:cs="Times New Roman"/>
          <w:b/>
          <w:color w:val="auto"/>
          <w:sz w:val="28"/>
          <w:lang w:eastAsia="uk-UA"/>
        </w:rPr>
        <w:t>IV. Вибір найбільш оптимального альтернативного способу досягнення цілей</w:t>
      </w:r>
    </w:p>
    <w:p w:rsidR="00C56D6A" w:rsidRPr="00510FDB" w:rsidRDefault="00C56D6A" w:rsidP="00BC40F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bookmarkStart w:id="34" w:name="n152"/>
      <w:bookmarkEnd w:id="34"/>
      <w:r w:rsidRPr="00510FDB">
        <w:rPr>
          <w:rFonts w:ascii="Times New Roman" w:eastAsia="Times New Roman" w:hAnsi="Times New Roman" w:cs="Times New Roman"/>
          <w:sz w:val="28"/>
          <w:szCs w:val="24"/>
          <w:lang w:eastAsia="uk-UA"/>
        </w:rPr>
        <w:t>Здійснити вибір оптимального альтернативного способу з урахуванням системи бальної оцінки ступеня досягнення визначених цілей.</w:t>
      </w:r>
    </w:p>
    <w:p w:rsidR="00C56D6A" w:rsidRPr="00510FDB" w:rsidRDefault="00C56D6A" w:rsidP="00F31B7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bookmarkStart w:id="35" w:name="n153"/>
      <w:bookmarkEnd w:id="35"/>
      <w:r w:rsidRPr="00510FDB">
        <w:rPr>
          <w:rFonts w:ascii="Times New Roman" w:eastAsia="Times New Roman" w:hAnsi="Times New Roman" w:cs="Times New Roman"/>
          <w:sz w:val="28"/>
          <w:szCs w:val="24"/>
          <w:lang w:eastAsia="uk-UA"/>
        </w:rPr>
        <w:t>Вартість балів визначається за чотирибальною системою оцінки ступеня досягнення визначених цілей, де:</w:t>
      </w:r>
    </w:p>
    <w:p w:rsidR="00C56D6A" w:rsidRPr="00510FDB" w:rsidRDefault="00C56D6A" w:rsidP="00F31B7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bookmarkStart w:id="36" w:name="n154"/>
      <w:bookmarkEnd w:id="36"/>
      <w:r w:rsidRPr="00510FDB">
        <w:rPr>
          <w:rFonts w:ascii="Times New Roman" w:eastAsia="Times New Roman" w:hAnsi="Times New Roman" w:cs="Times New Roman"/>
          <w:sz w:val="28"/>
          <w:szCs w:val="24"/>
          <w:lang w:eastAsia="uk-UA"/>
        </w:rPr>
        <w:t>4 - ц</w:t>
      </w:r>
      <w:r w:rsidR="00213DA1">
        <w:rPr>
          <w:rFonts w:ascii="Times New Roman" w:eastAsia="Times New Roman" w:hAnsi="Times New Roman" w:cs="Times New Roman"/>
          <w:sz w:val="28"/>
          <w:szCs w:val="24"/>
          <w:lang w:eastAsia="uk-UA"/>
        </w:rPr>
        <w:t>ілі прийняття регуляторного акту</w:t>
      </w:r>
      <w:r w:rsidRPr="00510FDB">
        <w:rPr>
          <w:rFonts w:ascii="Times New Roman" w:eastAsia="Times New Roman" w:hAnsi="Times New Roman" w:cs="Times New Roman"/>
          <w:sz w:val="28"/>
          <w:szCs w:val="24"/>
          <w:lang w:eastAsia="uk-UA"/>
        </w:rPr>
        <w:t>, які можуть бути досягнуті повною мірою (проблема більше існувати не буде);</w:t>
      </w:r>
    </w:p>
    <w:p w:rsidR="00C56D6A" w:rsidRPr="00510FDB" w:rsidRDefault="00C56D6A" w:rsidP="00F31B7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bookmarkStart w:id="37" w:name="n155"/>
      <w:bookmarkEnd w:id="37"/>
      <w:r w:rsidRPr="00510FDB">
        <w:rPr>
          <w:rFonts w:ascii="Times New Roman" w:eastAsia="Times New Roman" w:hAnsi="Times New Roman" w:cs="Times New Roman"/>
          <w:sz w:val="28"/>
          <w:szCs w:val="24"/>
          <w:lang w:eastAsia="uk-UA"/>
        </w:rPr>
        <w:t>3 - ц</w:t>
      </w:r>
      <w:r w:rsidR="00046E8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ілі прийняття регуляторного </w:t>
      </w:r>
      <w:proofErr w:type="spellStart"/>
      <w:r w:rsidR="00046E8D">
        <w:rPr>
          <w:rFonts w:ascii="Times New Roman" w:eastAsia="Times New Roman" w:hAnsi="Times New Roman" w:cs="Times New Roman"/>
          <w:sz w:val="28"/>
          <w:szCs w:val="24"/>
          <w:lang w:eastAsia="uk-UA"/>
        </w:rPr>
        <w:t>акта</w:t>
      </w:r>
      <w:proofErr w:type="spellEnd"/>
      <w:r w:rsidRPr="00510FDB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</w:t>
      </w:r>
      <w:r w:rsidR="008E12BA">
        <w:rPr>
          <w:rFonts w:ascii="Times New Roman" w:eastAsia="Times New Roman" w:hAnsi="Times New Roman" w:cs="Times New Roman"/>
          <w:sz w:val="28"/>
          <w:szCs w:val="24"/>
          <w:lang w:eastAsia="uk-UA"/>
        </w:rPr>
        <w:t>які можуть бути досягнуті майже</w:t>
      </w:r>
      <w:r w:rsidRPr="00510FDB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повною мірою (усі важливі аспекти проблеми існувати не будуть);</w:t>
      </w:r>
    </w:p>
    <w:p w:rsidR="00C56D6A" w:rsidRPr="00510FDB" w:rsidRDefault="00C56D6A" w:rsidP="00F31B7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bookmarkStart w:id="38" w:name="n156"/>
      <w:bookmarkEnd w:id="38"/>
      <w:r w:rsidRPr="00510FDB">
        <w:rPr>
          <w:rFonts w:ascii="Times New Roman" w:eastAsia="Times New Roman" w:hAnsi="Times New Roman" w:cs="Times New Roman"/>
          <w:sz w:val="28"/>
          <w:szCs w:val="24"/>
          <w:lang w:eastAsia="uk-UA"/>
        </w:rPr>
        <w:t>2 - ц</w:t>
      </w:r>
      <w:r w:rsidR="00213DA1">
        <w:rPr>
          <w:rFonts w:ascii="Times New Roman" w:eastAsia="Times New Roman" w:hAnsi="Times New Roman" w:cs="Times New Roman"/>
          <w:sz w:val="28"/>
          <w:szCs w:val="24"/>
          <w:lang w:eastAsia="uk-UA"/>
        </w:rPr>
        <w:t>ілі прийня</w:t>
      </w:r>
      <w:r w:rsidR="00046E8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ття регуляторного </w:t>
      </w:r>
      <w:proofErr w:type="spellStart"/>
      <w:r w:rsidR="00046E8D">
        <w:rPr>
          <w:rFonts w:ascii="Times New Roman" w:eastAsia="Times New Roman" w:hAnsi="Times New Roman" w:cs="Times New Roman"/>
          <w:sz w:val="28"/>
          <w:szCs w:val="24"/>
          <w:lang w:eastAsia="uk-UA"/>
        </w:rPr>
        <w:t>акта</w:t>
      </w:r>
      <w:proofErr w:type="spellEnd"/>
      <w:r w:rsidRPr="00510FDB">
        <w:rPr>
          <w:rFonts w:ascii="Times New Roman" w:eastAsia="Times New Roman" w:hAnsi="Times New Roman" w:cs="Times New Roman"/>
          <w:sz w:val="28"/>
          <w:szCs w:val="24"/>
          <w:lang w:eastAsia="uk-UA"/>
        </w:rPr>
        <w:t>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:rsidR="00C56D6A" w:rsidRPr="00510FDB" w:rsidRDefault="00C56D6A" w:rsidP="00F31B75">
      <w:pPr>
        <w:spacing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bookmarkStart w:id="39" w:name="n157"/>
      <w:bookmarkEnd w:id="39"/>
      <w:r w:rsidRPr="00510FDB">
        <w:rPr>
          <w:rFonts w:ascii="Times New Roman" w:eastAsia="Times New Roman" w:hAnsi="Times New Roman" w:cs="Times New Roman"/>
          <w:sz w:val="28"/>
          <w:szCs w:val="24"/>
          <w:lang w:eastAsia="uk-UA"/>
        </w:rPr>
        <w:t>1 - ц</w:t>
      </w:r>
      <w:r w:rsidR="00046E8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ілі прийняття регуляторного </w:t>
      </w:r>
      <w:proofErr w:type="spellStart"/>
      <w:r w:rsidR="00046E8D">
        <w:rPr>
          <w:rFonts w:ascii="Times New Roman" w:eastAsia="Times New Roman" w:hAnsi="Times New Roman" w:cs="Times New Roman"/>
          <w:sz w:val="28"/>
          <w:szCs w:val="24"/>
          <w:lang w:eastAsia="uk-UA"/>
        </w:rPr>
        <w:t>акта</w:t>
      </w:r>
      <w:proofErr w:type="spellEnd"/>
      <w:r w:rsidRPr="00510FDB">
        <w:rPr>
          <w:rFonts w:ascii="Times New Roman" w:eastAsia="Times New Roman" w:hAnsi="Times New Roman" w:cs="Times New Roman"/>
          <w:sz w:val="28"/>
          <w:szCs w:val="24"/>
          <w:lang w:eastAsia="uk-UA"/>
        </w:rPr>
        <w:t>, які не можуть бути досягнуті (проблема продовжує існувати).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2461"/>
        <w:gridCol w:w="4672"/>
      </w:tblGrid>
      <w:tr w:rsidR="00060ADF" w:rsidRPr="00510FDB" w:rsidTr="008E12BA">
        <w:trPr>
          <w:jc w:val="center"/>
        </w:trPr>
        <w:tc>
          <w:tcPr>
            <w:tcW w:w="1296" w:type="pct"/>
            <w:vAlign w:val="center"/>
            <w:hideMark/>
          </w:tcPr>
          <w:p w:rsidR="00C56D6A" w:rsidRPr="008E12BA" w:rsidRDefault="00C56D6A" w:rsidP="00060AD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bookmarkStart w:id="40" w:name="n158"/>
            <w:bookmarkEnd w:id="40"/>
            <w:r w:rsidRPr="008E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1278" w:type="pct"/>
            <w:vAlign w:val="center"/>
            <w:hideMark/>
          </w:tcPr>
          <w:p w:rsidR="00C56D6A" w:rsidRPr="008E12BA" w:rsidRDefault="00C56D6A" w:rsidP="00060AD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E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Бал результативності (за чотирибальною системою оцінки)</w:t>
            </w:r>
          </w:p>
        </w:tc>
        <w:tc>
          <w:tcPr>
            <w:tcW w:w="2426" w:type="pct"/>
            <w:vAlign w:val="center"/>
            <w:hideMark/>
          </w:tcPr>
          <w:p w:rsidR="00C56D6A" w:rsidRPr="008E12BA" w:rsidRDefault="00C56D6A" w:rsidP="00060AD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E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Коментарі щ</w:t>
            </w:r>
            <w:r w:rsidR="00510FDB" w:rsidRPr="008E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одо присвоєння відповідного балу</w:t>
            </w:r>
          </w:p>
        </w:tc>
      </w:tr>
      <w:tr w:rsidR="00060ADF" w:rsidRPr="00510FDB" w:rsidTr="00A7629B">
        <w:trPr>
          <w:jc w:val="center"/>
        </w:trPr>
        <w:tc>
          <w:tcPr>
            <w:tcW w:w="1296" w:type="pct"/>
            <w:hideMark/>
          </w:tcPr>
          <w:p w:rsidR="00C56D6A" w:rsidRDefault="00C56D6A" w:rsidP="00510F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0F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Альтернатива 1</w:t>
            </w:r>
          </w:p>
          <w:p w:rsidR="00510FDB" w:rsidRPr="00510FDB" w:rsidRDefault="00510FDB" w:rsidP="00510F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Відсутність регулювання</w:t>
            </w:r>
          </w:p>
        </w:tc>
        <w:tc>
          <w:tcPr>
            <w:tcW w:w="1278" w:type="pct"/>
            <w:vAlign w:val="center"/>
            <w:hideMark/>
          </w:tcPr>
          <w:p w:rsidR="00C56D6A" w:rsidRPr="00510FDB" w:rsidRDefault="00435726" w:rsidP="00A762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426" w:type="pct"/>
            <w:hideMark/>
          </w:tcPr>
          <w:p w:rsidR="00C56D6A" w:rsidRPr="00510FDB" w:rsidRDefault="00435726" w:rsidP="00937A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Цілі регулювання не можуть бути досягнені, оскільки, буде відсутній ко</w:t>
            </w:r>
            <w:r w:rsidR="001061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нтроль</w:t>
            </w:r>
            <w:r w:rsidR="00FA1C16"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порядк</w:t>
            </w:r>
            <w:r w:rsidR="00937A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="008E12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надання послуг з прокату </w:t>
            </w:r>
            <w:r w:rsid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легких персональних </w:t>
            </w:r>
            <w:r w:rsidR="00937A8B"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="00937A8B"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низь</w:t>
            </w:r>
            <w:r w:rsidR="00937A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кошвидкісних</w:t>
            </w:r>
            <w:proofErr w:type="spellEnd"/>
            <w:r w:rsidR="00937A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</w:t>
            </w:r>
            <w:r w:rsidR="00FA1C16"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</w:t>
            </w:r>
            <w:r w:rsidR="00937A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ектричних транспортних засобів </w:t>
            </w:r>
            <w:r w:rsid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 території </w:t>
            </w:r>
            <w:r w:rsidR="008E12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ВМТГ</w:t>
            </w:r>
            <w:r w:rsid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60ADF" w:rsidRPr="00510FDB" w:rsidTr="00A7629B">
        <w:trPr>
          <w:jc w:val="center"/>
        </w:trPr>
        <w:tc>
          <w:tcPr>
            <w:tcW w:w="1296" w:type="pct"/>
            <w:hideMark/>
          </w:tcPr>
          <w:p w:rsidR="00C56D6A" w:rsidRDefault="00C56D6A" w:rsidP="00510F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0F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Альтернатива 2</w:t>
            </w:r>
          </w:p>
          <w:p w:rsidR="00510FDB" w:rsidRPr="00510FDB" w:rsidRDefault="00510FDB" w:rsidP="00FA1C1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Ухвалення запропонованого </w:t>
            </w:r>
            <w:r w:rsid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рішення</w:t>
            </w:r>
          </w:p>
        </w:tc>
        <w:tc>
          <w:tcPr>
            <w:tcW w:w="1278" w:type="pct"/>
            <w:vAlign w:val="center"/>
            <w:hideMark/>
          </w:tcPr>
          <w:p w:rsidR="00C56D6A" w:rsidRPr="00510FDB" w:rsidRDefault="00435726" w:rsidP="00A762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426" w:type="pct"/>
            <w:hideMark/>
          </w:tcPr>
          <w:p w:rsidR="00C56D6A" w:rsidRPr="00510FDB" w:rsidRDefault="00510FDB" w:rsidP="00937A8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0F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Прийняття рішення дасть змогу </w:t>
            </w:r>
            <w:r w:rsidRPr="00510FDB">
              <w:rPr>
                <w:rFonts w:ascii="Times New Roman" w:hAnsi="Times New Roman"/>
                <w:sz w:val="28"/>
                <w:szCs w:val="28"/>
                <w:lang w:eastAsia="ru-RU"/>
              </w:rPr>
              <w:t>підвищити загальний рівень безпеки</w:t>
            </w:r>
            <w:r w:rsidR="00FA1C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дорожнього руху на </w:t>
            </w:r>
            <w:r w:rsidR="008E12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легких персональних </w:t>
            </w:r>
            <w:r w:rsidR="00937A8B"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="00937A8B"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низь</w:t>
            </w:r>
            <w:r w:rsidR="00937A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кошвидкісних</w:t>
            </w:r>
            <w:proofErr w:type="spellEnd"/>
            <w:r w:rsidR="00937A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8E12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</w:t>
            </w:r>
            <w:r w:rsidR="008E12BA"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</w:t>
            </w:r>
            <w:r w:rsidR="00937A8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ектричних транспортних засобах та</w:t>
            </w:r>
            <w:r w:rsidRPr="00510FD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урегулює питання </w:t>
            </w:r>
            <w:r w:rsidR="00937A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їх </w:t>
            </w:r>
            <w:r w:rsidRPr="00510FD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паркування </w:t>
            </w:r>
            <w:r w:rsidR="00B34FD0">
              <w:rPr>
                <w:rFonts w:ascii="Times New Roman" w:hAnsi="Times New Roman"/>
                <w:sz w:val="28"/>
                <w:szCs w:val="28"/>
                <w:lang w:eastAsia="ru-RU"/>
              </w:rPr>
              <w:t>на території ВМТГ.</w:t>
            </w:r>
          </w:p>
        </w:tc>
      </w:tr>
    </w:tbl>
    <w:p w:rsidR="001061AD" w:rsidRDefault="00BE65B5" w:rsidP="00C56D6A">
      <w:pPr>
        <w:spacing w:after="15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  <w:bookmarkStart w:id="41" w:name="n159"/>
      <w:bookmarkStart w:id="42" w:name="n160"/>
      <w:bookmarkEnd w:id="41"/>
      <w:bookmarkEnd w:id="42"/>
      <w:r w:rsidRPr="00BE65B5">
        <w:rPr>
          <w:rFonts w:ascii="Times New Roman" w:eastAsia="Times New Roman" w:hAnsi="Times New Roman" w:cs="Times New Roman"/>
          <w:vanish/>
          <w:color w:val="FFFFFF" w:themeColor="background1"/>
          <w:sz w:val="24"/>
          <w:szCs w:val="24"/>
          <w:lang w:eastAsia="uk-UA"/>
        </w:rPr>
        <w:t>івровіо</w:t>
      </w:r>
      <w:r w:rsidR="00BE738F"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  <w:br w:type="page"/>
      </w:r>
    </w:p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2564"/>
        <w:gridCol w:w="2693"/>
        <w:gridCol w:w="2551"/>
      </w:tblGrid>
      <w:tr w:rsidR="00BE65B5" w:rsidRPr="00510FDB" w:rsidTr="00F941A2">
        <w:trPr>
          <w:trHeight w:val="1397"/>
        </w:trPr>
        <w:tc>
          <w:tcPr>
            <w:tcW w:w="1119" w:type="pct"/>
            <w:vAlign w:val="center"/>
            <w:hideMark/>
          </w:tcPr>
          <w:p w:rsidR="006141B3" w:rsidRPr="00B34FD0" w:rsidRDefault="006141B3" w:rsidP="00A632A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B34F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Рейтинг результативності</w:t>
            </w:r>
          </w:p>
        </w:tc>
        <w:tc>
          <w:tcPr>
            <w:tcW w:w="1274" w:type="pct"/>
            <w:vAlign w:val="center"/>
            <w:hideMark/>
          </w:tcPr>
          <w:p w:rsidR="006141B3" w:rsidRPr="00B34FD0" w:rsidRDefault="006141B3" w:rsidP="00A632A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B34F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Вигоди</w:t>
            </w:r>
          </w:p>
          <w:p w:rsidR="006141B3" w:rsidRPr="00B34FD0" w:rsidRDefault="006141B3" w:rsidP="00A632A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B34F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(підсумок)</w:t>
            </w:r>
          </w:p>
        </w:tc>
        <w:tc>
          <w:tcPr>
            <w:tcW w:w="1338" w:type="pct"/>
            <w:vAlign w:val="center"/>
            <w:hideMark/>
          </w:tcPr>
          <w:p w:rsidR="006141B3" w:rsidRPr="00B34FD0" w:rsidRDefault="006141B3" w:rsidP="00A632A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B34F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Витрати</w:t>
            </w:r>
          </w:p>
          <w:p w:rsidR="006141B3" w:rsidRPr="00B34FD0" w:rsidRDefault="006141B3" w:rsidP="00A632A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B34F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(підсумок)</w:t>
            </w:r>
          </w:p>
        </w:tc>
        <w:tc>
          <w:tcPr>
            <w:tcW w:w="1268" w:type="pct"/>
            <w:vAlign w:val="center"/>
            <w:hideMark/>
          </w:tcPr>
          <w:p w:rsidR="006141B3" w:rsidRPr="00B34FD0" w:rsidRDefault="006141B3" w:rsidP="00A7629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B34F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відповідного місця альтернативи у рейтингу</w:t>
            </w:r>
          </w:p>
        </w:tc>
      </w:tr>
      <w:tr w:rsidR="00BE65B5" w:rsidRPr="00510FDB" w:rsidTr="00F941A2">
        <w:tc>
          <w:tcPr>
            <w:tcW w:w="1119" w:type="pct"/>
            <w:hideMark/>
          </w:tcPr>
          <w:p w:rsidR="006141B3" w:rsidRDefault="006141B3" w:rsidP="00A632A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0F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Альтернатива 1</w:t>
            </w:r>
          </w:p>
          <w:p w:rsidR="006141B3" w:rsidRPr="00510FDB" w:rsidRDefault="006141B3" w:rsidP="00A632A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Відсутність регулювання</w:t>
            </w:r>
          </w:p>
        </w:tc>
        <w:tc>
          <w:tcPr>
            <w:tcW w:w="1274" w:type="pct"/>
            <w:hideMark/>
          </w:tcPr>
          <w:p w:rsidR="006141B3" w:rsidRDefault="006141B3" w:rsidP="00A632A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7A73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Держава:</w:t>
            </w:r>
          </w:p>
          <w:p w:rsidR="006141B3" w:rsidRPr="00F0137B" w:rsidRDefault="006141B3" w:rsidP="00A6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Відсутні</w:t>
            </w:r>
          </w:p>
          <w:p w:rsidR="006141B3" w:rsidRPr="007A7352" w:rsidRDefault="006141B3" w:rsidP="00A632A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7A73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Суб’єкти господарювання:</w:t>
            </w:r>
          </w:p>
          <w:p w:rsidR="00D31924" w:rsidRDefault="00D31924" w:rsidP="00A632A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uk-UA"/>
              </w:rPr>
              <w:t>Відсутність регуляторних актів діяльності операторів прокату.</w:t>
            </w:r>
          </w:p>
          <w:p w:rsidR="006141B3" w:rsidRPr="007A7352" w:rsidRDefault="006141B3" w:rsidP="00A632A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7A73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Громадяни:</w:t>
            </w:r>
          </w:p>
          <w:p w:rsidR="006141B3" w:rsidRPr="00510FDB" w:rsidRDefault="006141B3" w:rsidP="00A632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Відсутні</w:t>
            </w:r>
          </w:p>
        </w:tc>
        <w:tc>
          <w:tcPr>
            <w:tcW w:w="1338" w:type="pct"/>
            <w:hideMark/>
          </w:tcPr>
          <w:p w:rsidR="006141B3" w:rsidRPr="007A7352" w:rsidRDefault="006141B3" w:rsidP="00A632A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7A73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Держава:</w:t>
            </w:r>
          </w:p>
          <w:p w:rsidR="00BE65B5" w:rsidRPr="00544955" w:rsidRDefault="00D31924" w:rsidP="00BE65B5">
            <w:pPr>
              <w:spacing w:before="15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регулювання інцидентів завдання шкоди здоров’ю та цінному майну користувачам легких електричних персональних транспортних засобів та іншим особам.</w:t>
            </w:r>
            <w:r w:rsidR="00BE65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В </w:t>
            </w:r>
            <w:r w:rsidR="00BE65B5">
              <w:rPr>
                <w:rFonts w:ascii="Times New Roman" w:hAnsi="Times New Roman"/>
                <w:sz w:val="28"/>
                <w:szCs w:val="28"/>
              </w:rPr>
              <w:t>середньому витрати на покривання страхових полісів – 50 500 грн на рік.</w:t>
            </w:r>
          </w:p>
          <w:p w:rsidR="006141B3" w:rsidRDefault="00D31924" w:rsidP="00D319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Хаотичне паркування, що порушує благоустрій, створення небезпечних ситуацій на дорогах та тротуарах</w:t>
            </w:r>
          </w:p>
          <w:p w:rsidR="006141B3" w:rsidRPr="007A7352" w:rsidRDefault="006141B3" w:rsidP="00A632A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7A73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Суб’єкти господарювання:</w:t>
            </w:r>
          </w:p>
          <w:p w:rsidR="00FE6A5B" w:rsidRDefault="00FE6A5B" w:rsidP="00FE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Відсутність податкового наповнення бюджету міської територіальної громади.</w:t>
            </w:r>
            <w:r w:rsidR="00BE65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Планове надходження за рік - 550 486,13 грн</w:t>
            </w:r>
            <w:r w:rsidR="002256C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6141B3" w:rsidRDefault="00FE6A5B" w:rsidP="00FE6A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Хаотичне паркування, що порушує благоустрій і загальний естетичний вигляд міста</w:t>
            </w:r>
            <w:r w:rsidR="009E5B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зареєстровано 70 скарг від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створення небезпечних ситуацій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на дорогах та тротуарах.</w:t>
            </w:r>
          </w:p>
          <w:p w:rsidR="006141B3" w:rsidRPr="007A7352" w:rsidRDefault="006141B3" w:rsidP="00A632A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7A73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Громадяни:</w:t>
            </w:r>
          </w:p>
          <w:p w:rsidR="00D31924" w:rsidRDefault="00D31924" w:rsidP="00FE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Витрати громадян на оплата прокату.</w:t>
            </w:r>
          </w:p>
          <w:p w:rsidR="006141B3" w:rsidRPr="00510FDB" w:rsidRDefault="00D31924" w:rsidP="00D319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F3CA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Середня вартість розблокування становить 9 гривень, а тариф за хвилину – 2,9 грн\хв. Середня вартіс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ть проїзду становить- 40-41 грн. Низький рівень культури користування легкими електричними персональними засобами</w:t>
            </w:r>
            <w:r w:rsidR="002256C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268" w:type="pct"/>
            <w:hideMark/>
          </w:tcPr>
          <w:p w:rsidR="006141B3" w:rsidRPr="00510FDB" w:rsidRDefault="006141B3" w:rsidP="00A632A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Альтернатива не вирішує поставлених цілей</w:t>
            </w:r>
          </w:p>
        </w:tc>
      </w:tr>
      <w:tr w:rsidR="00BE65B5" w:rsidRPr="00510FDB" w:rsidTr="00F941A2">
        <w:tc>
          <w:tcPr>
            <w:tcW w:w="1119" w:type="pct"/>
            <w:hideMark/>
          </w:tcPr>
          <w:p w:rsidR="006141B3" w:rsidRDefault="006141B3" w:rsidP="00A632A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0F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Альтернатива 2</w:t>
            </w:r>
          </w:p>
          <w:p w:rsidR="006141B3" w:rsidRPr="00510FDB" w:rsidRDefault="00B34FD0" w:rsidP="00B34FD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Ухвалення запропонованого  </w:t>
            </w:r>
            <w:r w:rsidR="006141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рішення</w:t>
            </w:r>
          </w:p>
        </w:tc>
        <w:tc>
          <w:tcPr>
            <w:tcW w:w="1274" w:type="pct"/>
            <w:shd w:val="clear" w:color="auto" w:fill="auto"/>
            <w:hideMark/>
          </w:tcPr>
          <w:p w:rsidR="006141B3" w:rsidRPr="007A7352" w:rsidRDefault="006141B3" w:rsidP="00A632A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7A73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Держава:</w:t>
            </w:r>
          </w:p>
          <w:p w:rsidR="00D5358F" w:rsidRDefault="00D5358F" w:rsidP="00D5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Урегулювання правових та організаційних відносин з наданням послуг прокату легких персональних транспортних засобів.</w:t>
            </w:r>
          </w:p>
          <w:p w:rsidR="006141B3" w:rsidRDefault="00D5358F" w:rsidP="00D5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Забезпечення надходжень до бюджету ВМТГ збору за використання </w:t>
            </w:r>
            <w:r w:rsidR="006141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об’єктів благоустрою.</w:t>
            </w:r>
          </w:p>
          <w:p w:rsidR="006141B3" w:rsidRDefault="006141B3" w:rsidP="00A6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Покращення естетичного вигляду та благоустрою міста. </w:t>
            </w:r>
          </w:p>
          <w:p w:rsidR="006141B3" w:rsidRDefault="006141B3" w:rsidP="00A632A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Суб’єкти господарювання:</w:t>
            </w:r>
          </w:p>
          <w:p w:rsidR="006141B3" w:rsidRPr="00F65127" w:rsidRDefault="006141B3" w:rsidP="00A6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Визначення </w:t>
            </w:r>
            <w:r w:rsidR="008B49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правил </w:t>
            </w:r>
            <w:r w:rsidR="006457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прокату легких персональних </w:t>
            </w:r>
            <w:r w:rsidR="00FD14AB"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="00FD14AB"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низь</w:t>
            </w:r>
            <w:r w:rsidR="00FD14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кошвидкісних</w:t>
            </w:r>
            <w:proofErr w:type="spellEnd"/>
            <w:r w:rsidR="00FD14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6457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е</w:t>
            </w:r>
            <w:r w:rsidR="006457FF"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</w:t>
            </w:r>
            <w:r w:rsidR="006457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ектричних транспортних засобів на території ВМТГ</w:t>
            </w:r>
          </w:p>
          <w:p w:rsidR="006141B3" w:rsidRPr="006457FF" w:rsidRDefault="006141B3" w:rsidP="006457FF">
            <w:pPr>
              <w:shd w:val="clear" w:color="auto" w:fill="FFFFFF" w:themeFill="background1"/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457F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 w:themeFill="background1"/>
                <w:lang w:eastAsia="uk-UA"/>
              </w:rPr>
              <w:t>Громадяни</w:t>
            </w:r>
            <w:r w:rsidRPr="006457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:</w:t>
            </w:r>
          </w:p>
          <w:p w:rsidR="006141B3" w:rsidRPr="00510FDB" w:rsidRDefault="006141B3" w:rsidP="00FD14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Покращення умов користування легким електричним </w:t>
            </w:r>
            <w:r w:rsidR="00FD14AB"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="00FD14AB"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низь</w:t>
            </w:r>
            <w:r w:rsidR="00FD14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кошвидкісним</w:t>
            </w:r>
            <w:proofErr w:type="spellEnd"/>
            <w:r w:rsidR="00FD14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транспортом, розвиток інфраструктури.</w:t>
            </w:r>
          </w:p>
        </w:tc>
        <w:tc>
          <w:tcPr>
            <w:tcW w:w="1338" w:type="pct"/>
            <w:hideMark/>
          </w:tcPr>
          <w:p w:rsidR="006141B3" w:rsidRPr="007A7352" w:rsidRDefault="006141B3" w:rsidP="00A632A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7A73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Держава:</w:t>
            </w:r>
          </w:p>
          <w:p w:rsidR="006141B3" w:rsidRDefault="00D5358F" w:rsidP="00A632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Витрати часу та матеріальних ресурсів для розробки регуляторного акту та відстеження його ефективності</w:t>
            </w:r>
            <w:r w:rsidR="002256C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r w:rsidR="002256C5">
              <w:rPr>
                <w:rFonts w:ascii="Times New Roman" w:hAnsi="Times New Roman"/>
                <w:sz w:val="28"/>
                <w:szCs w:val="28"/>
              </w:rPr>
              <w:t>2 063,46 грн.</w:t>
            </w:r>
          </w:p>
          <w:p w:rsidR="006141B3" w:rsidRDefault="006141B3" w:rsidP="00A632A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7A73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Суб’єкти господарювання:</w:t>
            </w:r>
          </w:p>
          <w:p w:rsidR="003F6644" w:rsidRPr="003F6644" w:rsidRDefault="003F6644" w:rsidP="003F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Витрати на нанесення роз</w:t>
            </w:r>
            <w:r w:rsidR="002256C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мітки для зон ранкового старту - 12 000 грн та збору за використання об’єктів благоустрою - 550 486,13 грн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6141B3" w:rsidRDefault="006141B3" w:rsidP="00A632A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7A73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Громадяни:</w:t>
            </w:r>
          </w:p>
          <w:p w:rsidR="006141B3" w:rsidRPr="00510FDB" w:rsidRDefault="002256C5" w:rsidP="00F941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Можливе незначне збільшення оплати прокату</w:t>
            </w:r>
            <w:r w:rsidR="00F941A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орієнтовно на 5-7 грн.</w:t>
            </w:r>
          </w:p>
        </w:tc>
        <w:tc>
          <w:tcPr>
            <w:tcW w:w="1268" w:type="pct"/>
            <w:hideMark/>
          </w:tcPr>
          <w:p w:rsidR="006141B3" w:rsidRPr="00510FDB" w:rsidRDefault="006141B3" w:rsidP="00A632A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Є збалансованою та найсприятливішою. При виборі даної альтернативи будуть максимально досягнуті цілі регулювання з визначених питань.</w:t>
            </w:r>
          </w:p>
        </w:tc>
      </w:tr>
    </w:tbl>
    <w:p w:rsidR="006141B3" w:rsidRPr="008B49E8" w:rsidRDefault="002256C5" w:rsidP="006141B3">
      <w:pPr>
        <w:spacing w:before="240" w:after="150" w:line="240" w:lineRule="auto"/>
        <w:rPr>
          <w:rFonts w:ascii="Times New Roman" w:eastAsia="Times New Roman" w:hAnsi="Times New Roman" w:cs="Times New Roman"/>
          <w:vanish/>
          <w:color w:val="FFFFFF" w:themeColor="background1"/>
          <w:sz w:val="8"/>
          <w:szCs w:val="24"/>
          <w:lang w:eastAsia="uk-UA"/>
        </w:rPr>
      </w:pPr>
      <w:r w:rsidRPr="008B49E8">
        <w:rPr>
          <w:rFonts w:ascii="Times New Roman" w:eastAsia="Times New Roman" w:hAnsi="Times New Roman" w:cs="Times New Roman"/>
          <w:vanish/>
          <w:color w:val="FFFFFF" w:themeColor="background1"/>
          <w:sz w:val="8"/>
          <w:szCs w:val="24"/>
          <w:lang w:eastAsia="uk-UA"/>
        </w:rPr>
        <w:t>ощзх</w:t>
      </w: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3635"/>
        <w:gridCol w:w="3587"/>
      </w:tblGrid>
      <w:tr w:rsidR="00C56D6A" w:rsidRPr="00435726" w:rsidTr="00F31B75">
        <w:tc>
          <w:tcPr>
            <w:tcW w:w="1269" w:type="pct"/>
            <w:hideMark/>
          </w:tcPr>
          <w:p w:rsidR="00C56D6A" w:rsidRPr="00B34FD0" w:rsidRDefault="00C56D6A" w:rsidP="00C56D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uk-UA"/>
              </w:rPr>
            </w:pPr>
            <w:r w:rsidRPr="00B34FD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uk-UA"/>
              </w:rPr>
              <w:t>Рейтинг</w:t>
            </w:r>
          </w:p>
        </w:tc>
        <w:tc>
          <w:tcPr>
            <w:tcW w:w="1878" w:type="pct"/>
            <w:hideMark/>
          </w:tcPr>
          <w:p w:rsidR="00C56D6A" w:rsidRPr="00B34FD0" w:rsidRDefault="00C56D6A" w:rsidP="00C56D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uk-UA"/>
              </w:rPr>
            </w:pPr>
            <w:r w:rsidRPr="00B34FD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uk-UA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1853" w:type="pct"/>
            <w:hideMark/>
          </w:tcPr>
          <w:p w:rsidR="00C56D6A" w:rsidRPr="00B34FD0" w:rsidRDefault="00C56D6A" w:rsidP="00213DA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uk-UA"/>
              </w:rPr>
            </w:pPr>
            <w:r w:rsidRPr="00B34FD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uk-UA"/>
              </w:rPr>
              <w:t>Оцінка ризику зовнішніх чинників на дію запропонованого регуляторного акт</w:t>
            </w:r>
            <w:r w:rsidR="00213DA1" w:rsidRPr="00B34FD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uk-UA"/>
              </w:rPr>
              <w:t>у</w:t>
            </w:r>
          </w:p>
        </w:tc>
      </w:tr>
      <w:tr w:rsidR="00C56D6A" w:rsidRPr="00435726" w:rsidTr="00F31B75">
        <w:tc>
          <w:tcPr>
            <w:tcW w:w="1269" w:type="pct"/>
            <w:hideMark/>
          </w:tcPr>
          <w:p w:rsidR="00C56D6A" w:rsidRDefault="00C56D6A" w:rsidP="007C4B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43572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Альтернатива 1</w:t>
            </w:r>
          </w:p>
          <w:p w:rsidR="007C4B4E" w:rsidRPr="00435726" w:rsidRDefault="007C4B4E" w:rsidP="007C4B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Відсутність регулювання</w:t>
            </w:r>
          </w:p>
        </w:tc>
        <w:tc>
          <w:tcPr>
            <w:tcW w:w="1878" w:type="pct"/>
            <w:hideMark/>
          </w:tcPr>
          <w:p w:rsidR="00C56D6A" w:rsidRPr="00435726" w:rsidRDefault="007C4B4E" w:rsidP="007C4B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Не є прийнятною, адже не забезпечує досягнення визначених цілей.</w:t>
            </w:r>
          </w:p>
        </w:tc>
        <w:tc>
          <w:tcPr>
            <w:tcW w:w="1853" w:type="pct"/>
            <w:vAlign w:val="center"/>
            <w:hideMark/>
          </w:tcPr>
          <w:p w:rsidR="00C56D6A" w:rsidRPr="00435726" w:rsidRDefault="007C4B4E" w:rsidP="007C4B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43572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Х</w:t>
            </w:r>
          </w:p>
        </w:tc>
      </w:tr>
      <w:tr w:rsidR="00C56D6A" w:rsidRPr="00435726" w:rsidTr="00F31B75">
        <w:tc>
          <w:tcPr>
            <w:tcW w:w="1269" w:type="pct"/>
            <w:hideMark/>
          </w:tcPr>
          <w:p w:rsidR="00C56D6A" w:rsidRDefault="00C56D6A" w:rsidP="00F31B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43572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Альтернатива 2</w:t>
            </w:r>
          </w:p>
          <w:p w:rsidR="00F31B75" w:rsidRPr="00435726" w:rsidRDefault="003F6644" w:rsidP="00B34FD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Ухвалення запропонованого</w:t>
            </w:r>
            <w:r w:rsidR="00F31B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рішення</w:t>
            </w:r>
          </w:p>
        </w:tc>
        <w:tc>
          <w:tcPr>
            <w:tcW w:w="1878" w:type="pct"/>
            <w:hideMark/>
          </w:tcPr>
          <w:p w:rsidR="00C56D6A" w:rsidRDefault="008B49E8" w:rsidP="00F31B7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Впровадження правил з прокату</w:t>
            </w:r>
            <w:r w:rsidR="006457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легких персональних </w:t>
            </w:r>
            <w:r w:rsidR="00FD14AB"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="00FD14AB"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низь</w:t>
            </w:r>
            <w:r w:rsidR="00FD14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кошвидкісних</w:t>
            </w:r>
            <w:proofErr w:type="spellEnd"/>
            <w:r w:rsidR="00FD14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6457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</w:t>
            </w:r>
            <w:r w:rsidR="006457FF"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</w:t>
            </w:r>
            <w:r w:rsidR="006457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ектричних транспортних засобів на території ВМТГ</w:t>
            </w:r>
            <w:r w:rsidR="006457FF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.</w:t>
            </w:r>
          </w:p>
          <w:p w:rsidR="002B1E68" w:rsidRPr="00435726" w:rsidRDefault="002B1E68" w:rsidP="00FD14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Дає змогу розвивати інфраструктуру для легких </w:t>
            </w:r>
            <w:r w:rsidR="00FD14AB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персональних </w:t>
            </w:r>
            <w:r w:rsidR="00FD14AB"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="00FD14AB"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низь</w:t>
            </w:r>
            <w:r w:rsidR="00FD14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кошвидкісних</w:t>
            </w:r>
            <w:proofErr w:type="spellEnd"/>
            <w:r w:rsidR="00FD14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FD14AB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електричних </w:t>
            </w:r>
            <w:r w:rsidR="006457FF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транспортних засобів</w:t>
            </w:r>
            <w:r w:rsidR="006457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="001061AD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урегулювати правила функціонування операторів прокату.</w:t>
            </w:r>
          </w:p>
        </w:tc>
        <w:tc>
          <w:tcPr>
            <w:tcW w:w="1853" w:type="pct"/>
            <w:hideMark/>
          </w:tcPr>
          <w:p w:rsidR="00C56D6A" w:rsidRPr="00435726" w:rsidRDefault="002B1E68" w:rsidP="00C56D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На дію даного акту </w:t>
            </w:r>
            <w:r w:rsidR="00213DA1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можливий вплив зовнішніх чинників – ухвалення змін та доповнень до чинного законодавства та норм в цій сфері.</w:t>
            </w:r>
          </w:p>
        </w:tc>
      </w:tr>
    </w:tbl>
    <w:p w:rsidR="00213DA1" w:rsidRDefault="00213DA1" w:rsidP="008B49E8">
      <w:pPr>
        <w:tabs>
          <w:tab w:val="left" w:pos="3828"/>
          <w:tab w:val="left" w:pos="3969"/>
          <w:tab w:val="left" w:pos="552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n161"/>
      <w:bookmarkEnd w:id="43"/>
      <w:r>
        <w:rPr>
          <w:rFonts w:ascii="Times New Roman" w:hAnsi="Times New Roman" w:cs="Times New Roman"/>
          <w:sz w:val="28"/>
          <w:szCs w:val="28"/>
          <w:lang w:eastAsia="uk-UA"/>
        </w:rPr>
        <w:t xml:space="preserve">Вирішення проблеми можливе лише шляхом ухвалення рішення </w:t>
      </w:r>
      <w:r w:rsidR="00B34FD0" w:rsidRPr="006457FF">
        <w:rPr>
          <w:rFonts w:ascii="Times New Roman" w:hAnsi="Times New Roman" w:cs="Times New Roman"/>
          <w:sz w:val="28"/>
          <w:szCs w:val="28"/>
          <w:lang w:eastAsia="uk-UA"/>
        </w:rPr>
        <w:t>виконавчого комітету</w:t>
      </w:r>
      <w:r w:rsidR="00B34FD0" w:rsidRPr="006457FF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6457FF">
        <w:rPr>
          <w:rFonts w:ascii="Times New Roman" w:hAnsi="Times New Roman" w:cs="Times New Roman"/>
          <w:sz w:val="28"/>
          <w:szCs w:val="28"/>
          <w:lang w:eastAsia="uk-UA"/>
        </w:rPr>
        <w:t>Вінницької міської</w:t>
      </w:r>
      <w:r w:rsidRPr="00B34FD0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6457FF">
        <w:rPr>
          <w:rFonts w:ascii="Times New Roman" w:hAnsi="Times New Roman" w:cs="Times New Roman"/>
          <w:sz w:val="28"/>
          <w:szCs w:val="28"/>
          <w:lang w:eastAsia="uk-UA"/>
        </w:rPr>
        <w:t xml:space="preserve">ради </w:t>
      </w:r>
      <w:r w:rsidRPr="008B49E8">
        <w:rPr>
          <w:rFonts w:ascii="Times New Roman" w:hAnsi="Times New Roman" w:cs="Times New Roman"/>
          <w:i/>
          <w:sz w:val="28"/>
          <w:szCs w:val="28"/>
          <w:lang w:eastAsia="uk-UA"/>
        </w:rPr>
        <w:t>«</w:t>
      </w:r>
      <w:r w:rsidR="008B49E8" w:rsidRPr="008B49E8">
        <w:rPr>
          <w:rFonts w:ascii="Times New Roman" w:hAnsi="Times New Roman"/>
          <w:sz w:val="28"/>
          <w:szCs w:val="28"/>
        </w:rPr>
        <w:t xml:space="preserve">Про впровадження правил з прокату легких персональних електричних транспортних засобів та </w:t>
      </w:r>
      <w:proofErr w:type="spellStart"/>
      <w:r w:rsidR="008B49E8" w:rsidRPr="008B49E8">
        <w:rPr>
          <w:rFonts w:ascii="Times New Roman" w:hAnsi="Times New Roman"/>
          <w:sz w:val="28"/>
          <w:szCs w:val="28"/>
        </w:rPr>
        <w:t>низькошвидкісних</w:t>
      </w:r>
      <w:proofErr w:type="spellEnd"/>
      <w:r w:rsidR="008B49E8" w:rsidRPr="008B49E8">
        <w:rPr>
          <w:rFonts w:ascii="Times New Roman" w:hAnsi="Times New Roman"/>
          <w:sz w:val="28"/>
          <w:szCs w:val="28"/>
        </w:rPr>
        <w:t xml:space="preserve"> легких </w:t>
      </w:r>
      <w:proofErr w:type="spellStart"/>
      <w:r w:rsidR="008B49E8" w:rsidRPr="008B49E8">
        <w:rPr>
          <w:rFonts w:ascii="Times New Roman" w:hAnsi="Times New Roman"/>
          <w:sz w:val="28"/>
          <w:szCs w:val="28"/>
        </w:rPr>
        <w:t>електричнихтранспортних</w:t>
      </w:r>
      <w:proofErr w:type="spellEnd"/>
      <w:r w:rsidR="008B49E8" w:rsidRPr="008B49E8">
        <w:rPr>
          <w:rFonts w:ascii="Times New Roman" w:hAnsi="Times New Roman"/>
          <w:sz w:val="28"/>
          <w:szCs w:val="28"/>
        </w:rPr>
        <w:t xml:space="preserve"> засобів на території Вінницької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60ADF">
        <w:rPr>
          <w:rFonts w:ascii="Times New Roman" w:hAnsi="Times New Roman" w:cs="Times New Roman"/>
          <w:sz w:val="28"/>
          <w:szCs w:val="28"/>
        </w:rPr>
        <w:t>, що забезпечить постійний контроль</w:t>
      </w:r>
      <w:r>
        <w:rPr>
          <w:rFonts w:ascii="Times New Roman" w:hAnsi="Times New Roman" w:cs="Times New Roman"/>
          <w:sz w:val="28"/>
          <w:szCs w:val="28"/>
        </w:rPr>
        <w:t xml:space="preserve"> правил користування легкими електричними транспортними засобами </w:t>
      </w:r>
    </w:p>
    <w:p w:rsidR="00060ADF" w:rsidRPr="00060ADF" w:rsidRDefault="00060ADF" w:rsidP="008B49E8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Перевага обраної альтернативи обумовлена процесами, пов’язаними із забезпеченням збалансування інтересів надавачів послуг – операторами прокату</w:t>
      </w:r>
      <w:r w:rsidR="00B34FD0">
        <w:rPr>
          <w:rFonts w:ascii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користувачами прокату та органів місцевого самоврядування.</w:t>
      </w:r>
    </w:p>
    <w:p w:rsidR="00C56D6A" w:rsidRPr="00213DA1" w:rsidRDefault="00213DA1" w:rsidP="00BC40F2">
      <w:pPr>
        <w:pStyle w:val="1"/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uk-UA"/>
        </w:rPr>
      </w:pPr>
      <w:r w:rsidRPr="00542555">
        <w:rPr>
          <w:rFonts w:ascii="Times New Roman" w:eastAsia="Times New Roman" w:hAnsi="Times New Roman" w:cs="Times New Roman"/>
          <w:b/>
          <w:color w:val="auto"/>
          <w:sz w:val="28"/>
          <w:lang w:eastAsia="uk-UA"/>
        </w:rPr>
        <w:lastRenderedPageBreak/>
        <w:t>V</w:t>
      </w:r>
      <w:r w:rsidR="00C56D6A" w:rsidRPr="00542555">
        <w:rPr>
          <w:rFonts w:ascii="Times New Roman" w:eastAsia="Times New Roman" w:hAnsi="Times New Roman" w:cs="Times New Roman"/>
          <w:b/>
          <w:color w:val="auto"/>
          <w:sz w:val="28"/>
          <w:lang w:eastAsia="uk-UA"/>
        </w:rPr>
        <w:t>. Механізми та заходи, які забезпечать розв’язання визначеної проблеми</w:t>
      </w:r>
    </w:p>
    <w:p w:rsidR="00F1304E" w:rsidRPr="00F54A2E" w:rsidRDefault="00F1304E" w:rsidP="00BC40F2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bookmarkStart w:id="44" w:name="n162"/>
      <w:bookmarkEnd w:id="44"/>
      <w:r w:rsidRPr="00F54A2E">
        <w:rPr>
          <w:rFonts w:ascii="Times New Roman" w:hAnsi="Times New Roman"/>
          <w:color w:val="000000"/>
          <w:sz w:val="28"/>
          <w:szCs w:val="28"/>
          <w:lang w:eastAsia="uk-UA" w:bidi="uk-UA"/>
        </w:rPr>
        <w:t>Досягнення вказаних цілей можливе за умови прийняття вказаного рішення, що дозволить розв’язати вищезазначе</w:t>
      </w:r>
      <w:r w:rsidR="00CF42FD">
        <w:rPr>
          <w:rFonts w:ascii="Times New Roman" w:hAnsi="Times New Roman"/>
          <w:color w:val="000000"/>
          <w:sz w:val="28"/>
          <w:szCs w:val="28"/>
          <w:lang w:eastAsia="uk-UA" w:bidi="uk-UA"/>
        </w:rPr>
        <w:t>ні проблеми шляхом</w:t>
      </w:r>
      <w:r w:rsidR="006457FF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затвердження </w:t>
      </w:r>
      <w:r w:rsidR="008B49E8">
        <w:rPr>
          <w:rFonts w:ascii="Times New Roman" w:eastAsia="Times New Roman" w:hAnsi="Times New Roman" w:cs="Times New Roman"/>
          <w:sz w:val="28"/>
          <w:szCs w:val="24"/>
          <w:lang w:eastAsia="uk-UA"/>
        </w:rPr>
        <w:t>правил</w:t>
      </w:r>
      <w:r w:rsidR="006457FF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6457FF">
        <w:rPr>
          <w:rFonts w:ascii="Times New Roman" w:eastAsia="Times New Roman" w:hAnsi="Times New Roman" w:cs="Times New Roman"/>
          <w:sz w:val="28"/>
          <w:szCs w:val="28"/>
          <w:lang w:eastAsia="uk-UA"/>
        </w:rPr>
        <w:t>з прокату легких персональних е</w:t>
      </w:r>
      <w:r w:rsidR="006457FF" w:rsidRPr="00FA1C16">
        <w:rPr>
          <w:rFonts w:ascii="Times New Roman" w:eastAsia="Times New Roman" w:hAnsi="Times New Roman" w:cs="Times New Roman"/>
          <w:sz w:val="28"/>
          <w:szCs w:val="28"/>
          <w:lang w:eastAsia="uk-UA"/>
        </w:rPr>
        <w:t>л</w:t>
      </w:r>
      <w:r w:rsidR="00645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ектричних транспортних засобів </w:t>
      </w:r>
      <w:r w:rsidR="006457FF" w:rsidRPr="00FA1C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6457FF" w:rsidRPr="00FA1C16">
        <w:rPr>
          <w:rFonts w:ascii="Times New Roman" w:eastAsia="Times New Roman" w:hAnsi="Times New Roman" w:cs="Times New Roman"/>
          <w:sz w:val="28"/>
          <w:szCs w:val="28"/>
          <w:lang w:eastAsia="uk-UA"/>
        </w:rPr>
        <w:t>низь</w:t>
      </w:r>
      <w:r w:rsidR="006457F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кошвидкісних</w:t>
      </w:r>
      <w:proofErr w:type="spellEnd"/>
      <w:r w:rsidR="00645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легких електричних </w:t>
      </w:r>
      <w:r w:rsidR="006457FF" w:rsidRPr="00FA1C16">
        <w:rPr>
          <w:rFonts w:ascii="Times New Roman" w:eastAsia="Times New Roman" w:hAnsi="Times New Roman" w:cs="Times New Roman"/>
          <w:sz w:val="28"/>
          <w:szCs w:val="28"/>
          <w:lang w:eastAsia="uk-UA"/>
        </w:rPr>
        <w:t>тр</w:t>
      </w:r>
      <w:r w:rsidR="006457FF">
        <w:rPr>
          <w:rFonts w:ascii="Times New Roman" w:eastAsia="Times New Roman" w:hAnsi="Times New Roman" w:cs="Times New Roman"/>
          <w:sz w:val="28"/>
          <w:szCs w:val="28"/>
          <w:lang w:eastAsia="uk-UA"/>
        </w:rPr>
        <w:t>анспортних засобів на території ВМТГ</w:t>
      </w:r>
      <w:r w:rsidR="00CF42F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правил функціонування операторів прокату та користування легкими електричними транспортними засобами</w:t>
      </w:r>
      <w:r w:rsidRPr="00F54A2E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рішенням</w:t>
      </w:r>
      <w:r w:rsidR="00434D6A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="00B51D21">
        <w:rPr>
          <w:rFonts w:ascii="Times New Roman" w:hAnsi="Times New Roman"/>
          <w:color w:val="000000"/>
          <w:sz w:val="28"/>
          <w:szCs w:val="28"/>
          <w:lang w:eastAsia="uk-UA" w:bidi="uk-UA"/>
        </w:rPr>
        <w:t>виконавчого комітету Вінницької</w:t>
      </w:r>
      <w:r w:rsidRPr="00F54A2E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міської ради, яке підлягає оприлюдненню в засобах масової інформації та офіційному веб-сайті Вінницької міської ради. Затве</w:t>
      </w:r>
      <w:r w:rsidR="00B72672">
        <w:rPr>
          <w:rFonts w:ascii="Times New Roman" w:hAnsi="Times New Roman"/>
          <w:color w:val="000000"/>
          <w:sz w:val="28"/>
          <w:szCs w:val="28"/>
          <w:lang w:eastAsia="uk-UA" w:bidi="uk-UA"/>
        </w:rPr>
        <w:t>рдження цього регуляторного акту</w:t>
      </w:r>
      <w:r w:rsidRPr="00F54A2E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F54A2E">
        <w:rPr>
          <w:rFonts w:ascii="Times New Roman" w:hAnsi="Times New Roman"/>
          <w:color w:val="000000"/>
          <w:sz w:val="28"/>
          <w:szCs w:val="28"/>
          <w:lang w:eastAsia="uk-UA" w:bidi="uk-UA"/>
        </w:rPr>
        <w:t>надасть</w:t>
      </w:r>
      <w:proofErr w:type="spellEnd"/>
      <w:r w:rsidRPr="00F54A2E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можливість органам місцевого самоврядування здійснити заходи щодо </w:t>
      </w:r>
      <w:r w:rsidR="00B51D21">
        <w:rPr>
          <w:rFonts w:ascii="Times New Roman" w:hAnsi="Times New Roman"/>
          <w:color w:val="000000"/>
          <w:sz w:val="28"/>
          <w:szCs w:val="28"/>
          <w:lang w:eastAsia="uk-UA" w:bidi="uk-UA"/>
        </w:rPr>
        <w:t>впорядкування функціонування операторів прокату на території ВМТГ, з</w:t>
      </w:r>
      <w:r w:rsidRPr="00F54A2E">
        <w:rPr>
          <w:rFonts w:ascii="Times New Roman" w:hAnsi="Times New Roman"/>
          <w:color w:val="000000"/>
          <w:sz w:val="28"/>
          <w:szCs w:val="28"/>
          <w:lang w:eastAsia="uk-UA" w:bidi="uk-UA"/>
        </w:rPr>
        <w:t>б</w:t>
      </w:r>
      <w:r w:rsidR="00B51D21">
        <w:rPr>
          <w:rFonts w:ascii="Times New Roman" w:hAnsi="Times New Roman"/>
          <w:color w:val="000000"/>
          <w:sz w:val="28"/>
          <w:szCs w:val="28"/>
          <w:lang w:eastAsia="uk-UA" w:bidi="uk-UA"/>
        </w:rPr>
        <w:t>ільшити надходження до бюджету.</w:t>
      </w:r>
    </w:p>
    <w:p w:rsidR="00F1304E" w:rsidRPr="00F54A2E" w:rsidRDefault="00F1304E" w:rsidP="00F1304E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F54A2E">
        <w:rPr>
          <w:rFonts w:ascii="Times New Roman" w:hAnsi="Times New Roman"/>
          <w:color w:val="000000"/>
          <w:sz w:val="28"/>
          <w:szCs w:val="28"/>
          <w:lang w:eastAsia="uk-UA" w:bidi="uk-UA"/>
        </w:rPr>
        <w:t>Запропонований спосіб досягнення цілей є оптимальним шляхом вирішення проблеми й ґрунтується на загальнообов’язковості виконання норм зазначеного рішення всіма учасниками правовідносин у сфері</w:t>
      </w:r>
      <w:r w:rsidR="00A873E7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надання послуг з прокату легких електричних транспортних засобів</w:t>
      </w:r>
      <w:r w:rsidRPr="00F54A2E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:rsidR="00F1304E" w:rsidRPr="00F54A2E" w:rsidRDefault="00F1304E" w:rsidP="00BC40F2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F54A2E">
        <w:rPr>
          <w:rFonts w:ascii="Times New Roman" w:hAnsi="Times New Roman"/>
          <w:color w:val="000000"/>
          <w:sz w:val="28"/>
          <w:szCs w:val="28"/>
          <w:lang w:eastAsia="uk-UA" w:bidi="uk-UA"/>
        </w:rPr>
        <w:t>Заходи, які мають здійснити органи влади для впровадж</w:t>
      </w:r>
      <w:r w:rsidR="00BC40F2">
        <w:rPr>
          <w:rFonts w:ascii="Times New Roman" w:hAnsi="Times New Roman"/>
          <w:color w:val="000000"/>
          <w:sz w:val="28"/>
          <w:szCs w:val="28"/>
          <w:lang w:eastAsia="uk-UA" w:bidi="uk-UA"/>
        </w:rPr>
        <w:t>ення цього регуляторного акту:</w:t>
      </w:r>
    </w:p>
    <w:p w:rsidR="00F1304E" w:rsidRPr="00F54A2E" w:rsidRDefault="00F1304E" w:rsidP="00F1304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F54A2E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Розробка проекту рішення </w:t>
      </w:r>
      <w:r w:rsidR="00B51D21">
        <w:rPr>
          <w:rFonts w:ascii="Times New Roman" w:hAnsi="Times New Roman"/>
          <w:color w:val="000000"/>
          <w:sz w:val="28"/>
          <w:szCs w:val="28"/>
          <w:lang w:eastAsia="uk-UA" w:bidi="uk-UA"/>
        </w:rPr>
        <w:t>викона</w:t>
      </w:r>
      <w:r w:rsidR="00FD3051">
        <w:rPr>
          <w:rFonts w:ascii="Times New Roman" w:hAnsi="Times New Roman"/>
          <w:color w:val="000000"/>
          <w:sz w:val="28"/>
          <w:szCs w:val="28"/>
          <w:lang w:eastAsia="uk-UA" w:bidi="uk-UA"/>
        </w:rPr>
        <w:t>в</w:t>
      </w:r>
      <w:r w:rsidR="00B51D2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чого комітету </w:t>
      </w:r>
      <w:r w:rsidRPr="00F54A2E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Вінницької міської  ради </w:t>
      </w:r>
      <w:r w:rsidR="00434D6A">
        <w:rPr>
          <w:rFonts w:ascii="Times New Roman" w:hAnsi="Times New Roman"/>
          <w:color w:val="000000"/>
          <w:sz w:val="28"/>
          <w:szCs w:val="28"/>
          <w:lang w:eastAsia="uk-UA" w:bidi="uk-UA"/>
        </w:rPr>
        <w:t>«</w:t>
      </w:r>
      <w:r w:rsidR="00A873E7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Про </w:t>
      </w:r>
      <w:r w:rsidR="008B49E8">
        <w:rPr>
          <w:rFonts w:ascii="Times New Roman" w:hAnsi="Times New Roman"/>
          <w:color w:val="000000"/>
          <w:sz w:val="28"/>
          <w:szCs w:val="28"/>
          <w:lang w:eastAsia="uk-UA" w:bidi="uk-UA"/>
        </w:rPr>
        <w:t>впровадження правил</w:t>
      </w:r>
      <w:r w:rsidR="00A873E7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 прокату легких електричних транспортних засобів</w:t>
      </w:r>
      <w:r w:rsidRPr="00F54A2E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="00A873E7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та </w:t>
      </w:r>
      <w:proofErr w:type="spellStart"/>
      <w:r w:rsidR="00A873E7">
        <w:rPr>
          <w:rFonts w:ascii="Times New Roman" w:hAnsi="Times New Roman"/>
          <w:color w:val="000000"/>
          <w:sz w:val="28"/>
          <w:szCs w:val="28"/>
          <w:lang w:eastAsia="uk-UA" w:bidi="uk-UA"/>
        </w:rPr>
        <w:t>низькошвидкісних</w:t>
      </w:r>
      <w:proofErr w:type="spellEnd"/>
      <w:r w:rsidR="00A873E7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легких електричних транспортних засобів на території Вінницької міської територіальної громади»</w:t>
      </w:r>
      <w:r w:rsidRPr="00F54A2E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АРВ до нього.</w:t>
      </w:r>
    </w:p>
    <w:p w:rsidR="00F1304E" w:rsidRPr="00F54A2E" w:rsidRDefault="00F1304E" w:rsidP="00F1304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F54A2E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Проведення консультацій з суб'єктами господарювання.</w:t>
      </w:r>
    </w:p>
    <w:p w:rsidR="00F1304E" w:rsidRPr="00F54A2E" w:rsidRDefault="00F1304E" w:rsidP="00F1304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F54A2E">
        <w:rPr>
          <w:rFonts w:ascii="Times New Roman" w:hAnsi="Times New Roman"/>
          <w:color w:val="000000"/>
          <w:sz w:val="28"/>
          <w:szCs w:val="28"/>
          <w:lang w:eastAsia="uk-UA" w:bidi="uk-UA"/>
        </w:rPr>
        <w:t>Оприлюднення проекту разом з АРВ та отримання пропозицій і зауважень.</w:t>
      </w:r>
    </w:p>
    <w:p w:rsidR="00CC7157" w:rsidRDefault="003F6644" w:rsidP="001E1F8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Прийняття рішення на</w:t>
      </w:r>
      <w:r w:rsidR="00A873E7" w:rsidRPr="00CC7157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засіданні 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Вико</w:t>
      </w:r>
      <w:r w:rsidR="00170E0A">
        <w:rPr>
          <w:rFonts w:ascii="Times New Roman" w:hAnsi="Times New Roman"/>
          <w:color w:val="000000"/>
          <w:sz w:val="28"/>
          <w:szCs w:val="28"/>
          <w:lang w:eastAsia="uk-UA" w:bidi="uk-UA"/>
        </w:rPr>
        <w:t>навчого комітету</w:t>
      </w:r>
      <w:r w:rsidR="00A873E7" w:rsidRPr="00CC7157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="00F1304E" w:rsidRPr="00CC7157">
        <w:rPr>
          <w:rFonts w:ascii="Times New Roman" w:hAnsi="Times New Roman"/>
          <w:color w:val="000000"/>
          <w:sz w:val="28"/>
          <w:szCs w:val="28"/>
          <w:lang w:eastAsia="uk-UA" w:bidi="uk-UA"/>
        </w:rPr>
        <w:t>Вінницької міської ради.</w:t>
      </w:r>
    </w:p>
    <w:p w:rsidR="00F1304E" w:rsidRPr="00CC7157" w:rsidRDefault="00F1304E" w:rsidP="001E1F8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CC7157">
        <w:rPr>
          <w:rFonts w:ascii="Times New Roman" w:hAnsi="Times New Roman"/>
          <w:color w:val="000000"/>
          <w:sz w:val="28"/>
          <w:szCs w:val="28"/>
          <w:lang w:eastAsia="uk-UA" w:bidi="uk-UA"/>
        </w:rPr>
        <w:t>Оприлюднення рішення у встановленому законодавством порядку.</w:t>
      </w:r>
    </w:p>
    <w:p w:rsidR="00F1304E" w:rsidRPr="00F54A2E" w:rsidRDefault="00F1304E" w:rsidP="00F1304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54A2E">
        <w:rPr>
          <w:rFonts w:ascii="Times New Roman" w:hAnsi="Times New Roman"/>
          <w:color w:val="000000"/>
          <w:sz w:val="28"/>
          <w:szCs w:val="28"/>
          <w:lang w:eastAsia="uk-UA" w:bidi="uk-UA"/>
        </w:rPr>
        <w:t>Проведення заходів з відстеження результативності прийнятого рішення.</w:t>
      </w:r>
    </w:p>
    <w:p w:rsidR="00F1304E" w:rsidRDefault="00F1304E" w:rsidP="00F1304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54A2E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За результатами проведених розрахунків очікуваних  витрат та </w:t>
      </w:r>
      <w:proofErr w:type="spellStart"/>
      <w:r w:rsidRPr="00F54A2E">
        <w:rPr>
          <w:rFonts w:ascii="Times New Roman" w:hAnsi="Times New Roman"/>
          <w:color w:val="000000"/>
          <w:sz w:val="28"/>
          <w:szCs w:val="28"/>
          <w:lang w:eastAsia="uk-UA" w:bidi="uk-UA"/>
        </w:rPr>
        <w:t>вигод</w:t>
      </w:r>
      <w:proofErr w:type="spellEnd"/>
      <w:r w:rsidRPr="00F54A2E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СПД, прогнозується, що прийняття зазначеного проекту рішення дозволить забезпечити  баланс інтересів суб’єктів господарювання, громадян та органу місцевого самоврядування. А його застосування буде ефективним для вирішення проблеми, зазначеній в розділі І цього АРВ.</w:t>
      </w:r>
    </w:p>
    <w:p w:rsidR="00F941A2" w:rsidRDefault="00F941A2" w:rsidP="00F941A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</w:p>
    <w:p w:rsidR="00F941A2" w:rsidRPr="00F54A2E" w:rsidRDefault="00F941A2" w:rsidP="00F941A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56D6A" w:rsidRPr="00542555" w:rsidRDefault="00C56D6A" w:rsidP="00BC40F2">
      <w:pPr>
        <w:pStyle w:val="1"/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  <w:bookmarkStart w:id="45" w:name="n163"/>
      <w:bookmarkEnd w:id="45"/>
      <w:r w:rsidRPr="005425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VI. Оцінка ви</w:t>
      </w:r>
      <w:r w:rsidR="00A873E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конання вимог регуляторного акту</w:t>
      </w:r>
      <w:r w:rsidRPr="005425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434D6A" w:rsidRPr="00F54A2E" w:rsidRDefault="00A873E7" w:rsidP="00BC40F2">
      <w:pPr>
        <w:pStyle w:val="60"/>
        <w:shd w:val="clear" w:color="auto" w:fill="auto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bookmarkStart w:id="46" w:name="n164"/>
      <w:bookmarkEnd w:id="46"/>
      <w:r>
        <w:rPr>
          <w:rFonts w:ascii="Times New Roman" w:hAnsi="Times New Roman"/>
          <w:b w:val="0"/>
          <w:color w:val="000000"/>
          <w:sz w:val="28"/>
          <w:szCs w:val="28"/>
        </w:rPr>
        <w:t>Можливість</w:t>
      </w:r>
      <w:r w:rsidR="00434D6A" w:rsidRPr="00F54A2E">
        <w:rPr>
          <w:rFonts w:ascii="Times New Roman" w:hAnsi="Times New Roman"/>
          <w:b w:val="0"/>
          <w:color w:val="000000"/>
          <w:sz w:val="28"/>
          <w:szCs w:val="28"/>
        </w:rPr>
        <w:t xml:space="preserve"> ви</w:t>
      </w:r>
      <w:r>
        <w:rPr>
          <w:rFonts w:ascii="Times New Roman" w:hAnsi="Times New Roman"/>
          <w:b w:val="0"/>
          <w:color w:val="000000"/>
          <w:sz w:val="28"/>
          <w:szCs w:val="28"/>
        </w:rPr>
        <w:t>конання вимог регуляторного акту</w:t>
      </w:r>
      <w:r w:rsidR="00434D6A" w:rsidRPr="00F54A2E">
        <w:rPr>
          <w:rFonts w:ascii="Times New Roman" w:hAnsi="Times New Roman"/>
          <w:b w:val="0"/>
          <w:color w:val="000000"/>
          <w:sz w:val="28"/>
          <w:szCs w:val="28"/>
        </w:rPr>
        <w:t xml:space="preserve"> є цілком реальною.</w:t>
      </w:r>
    </w:p>
    <w:p w:rsidR="00434D6A" w:rsidRPr="00F54A2E" w:rsidRDefault="00434D6A" w:rsidP="00434D6A">
      <w:pPr>
        <w:pStyle w:val="60"/>
        <w:shd w:val="clear" w:color="auto" w:fill="auto"/>
        <w:tabs>
          <w:tab w:val="left" w:pos="709"/>
        </w:tabs>
        <w:spacing w:before="0" w:after="0" w:line="240" w:lineRule="auto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F54A2E">
        <w:rPr>
          <w:rFonts w:ascii="Times New Roman" w:hAnsi="Times New Roman"/>
          <w:b w:val="0"/>
          <w:color w:val="000000"/>
          <w:sz w:val="28"/>
          <w:szCs w:val="28"/>
        </w:rPr>
        <w:t xml:space="preserve">Рівень поінформованості суб’єктів господарювання щодо регуляторного </w:t>
      </w:r>
      <w:r w:rsidR="00A873E7">
        <w:rPr>
          <w:rFonts w:ascii="Times New Roman" w:hAnsi="Times New Roman"/>
          <w:b w:val="0"/>
          <w:color w:val="000000"/>
          <w:sz w:val="28"/>
          <w:szCs w:val="28"/>
        </w:rPr>
        <w:t>акту</w:t>
      </w:r>
      <w:r w:rsidRPr="00F54A2E">
        <w:rPr>
          <w:rFonts w:ascii="Times New Roman" w:hAnsi="Times New Roman"/>
          <w:b w:val="0"/>
          <w:color w:val="000000"/>
          <w:sz w:val="28"/>
          <w:szCs w:val="28"/>
        </w:rPr>
        <w:t xml:space="preserve"> є високим.</w:t>
      </w:r>
    </w:p>
    <w:p w:rsidR="00434D6A" w:rsidRPr="00F54A2E" w:rsidRDefault="00434D6A" w:rsidP="00434D6A">
      <w:pPr>
        <w:pStyle w:val="60"/>
        <w:shd w:val="clear" w:color="auto" w:fill="auto"/>
        <w:tabs>
          <w:tab w:val="left" w:pos="709"/>
        </w:tabs>
        <w:spacing w:before="0" w:after="0" w:line="240" w:lineRule="auto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F54A2E">
        <w:rPr>
          <w:rFonts w:ascii="Times New Roman" w:hAnsi="Times New Roman"/>
          <w:b w:val="0"/>
          <w:color w:val="000000"/>
          <w:sz w:val="28"/>
          <w:szCs w:val="28"/>
        </w:rPr>
        <w:t>З цією метою рішення буде оприлюднено в засобах масової інформації Департаментом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у справах ЗМІ та розміщ</w:t>
      </w:r>
      <w:r w:rsidRPr="00F54A2E">
        <w:rPr>
          <w:rFonts w:ascii="Times New Roman" w:hAnsi="Times New Roman"/>
          <w:b w:val="0"/>
          <w:color w:val="000000"/>
          <w:sz w:val="28"/>
          <w:szCs w:val="28"/>
        </w:rPr>
        <w:t xml:space="preserve">ено на офіційному веб-сайті Вінницької </w:t>
      </w:r>
      <w:r w:rsidRPr="00F54A2E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міської ради.</w:t>
      </w:r>
    </w:p>
    <w:p w:rsidR="00C56D6A" w:rsidRPr="00542555" w:rsidRDefault="00C56D6A" w:rsidP="00BC40F2">
      <w:pPr>
        <w:pStyle w:val="1"/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4"/>
          <w:lang w:eastAsia="uk-UA"/>
        </w:rPr>
      </w:pPr>
      <w:bookmarkStart w:id="47" w:name="n166"/>
      <w:bookmarkEnd w:id="47"/>
      <w:r w:rsidRPr="00542555">
        <w:rPr>
          <w:rFonts w:ascii="Times New Roman" w:eastAsia="Times New Roman" w:hAnsi="Times New Roman" w:cs="Times New Roman"/>
          <w:b/>
          <w:color w:val="auto"/>
          <w:sz w:val="28"/>
          <w:lang w:eastAsia="uk-UA"/>
        </w:rPr>
        <w:t>VII. Обґрунтування запропонованого строку дії регулято</w:t>
      </w:r>
      <w:r w:rsidR="00FC7907">
        <w:rPr>
          <w:rFonts w:ascii="Times New Roman" w:eastAsia="Times New Roman" w:hAnsi="Times New Roman" w:cs="Times New Roman"/>
          <w:b/>
          <w:color w:val="auto"/>
          <w:sz w:val="28"/>
          <w:lang w:eastAsia="uk-UA"/>
        </w:rPr>
        <w:t>рного акту</w:t>
      </w:r>
    </w:p>
    <w:p w:rsidR="00434D6A" w:rsidRPr="00C56D6A" w:rsidRDefault="00434D6A" w:rsidP="00BC40F2">
      <w:pPr>
        <w:pStyle w:val="60"/>
        <w:shd w:val="clear" w:color="auto" w:fill="auto"/>
        <w:tabs>
          <w:tab w:val="left" w:pos="709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8" w:name="n167"/>
      <w:bookmarkEnd w:id="48"/>
      <w:r w:rsidRPr="00F54A2E">
        <w:rPr>
          <w:rFonts w:ascii="Times New Roman" w:hAnsi="Times New Roman"/>
          <w:b w:val="0"/>
          <w:color w:val="000000"/>
          <w:sz w:val="28"/>
          <w:szCs w:val="28"/>
        </w:rPr>
        <w:t xml:space="preserve">Термін дії </w:t>
      </w:r>
      <w:r w:rsidR="00FC7907">
        <w:rPr>
          <w:rFonts w:ascii="Times New Roman" w:hAnsi="Times New Roman"/>
          <w:b w:val="0"/>
          <w:color w:val="000000"/>
          <w:sz w:val="28"/>
          <w:szCs w:val="28"/>
        </w:rPr>
        <w:t xml:space="preserve">запропонованого </w:t>
      </w:r>
      <w:r w:rsidRPr="00F54A2E">
        <w:rPr>
          <w:rFonts w:ascii="Times New Roman" w:hAnsi="Times New Roman"/>
          <w:b w:val="0"/>
          <w:color w:val="000000"/>
          <w:sz w:val="28"/>
          <w:szCs w:val="28"/>
        </w:rPr>
        <w:t>регуляторного акту необмежений, або до прийняття нових нормативних актів.</w:t>
      </w:r>
      <w:r w:rsidR="00FC7907">
        <w:rPr>
          <w:rFonts w:ascii="Times New Roman" w:hAnsi="Times New Roman"/>
          <w:b w:val="0"/>
          <w:color w:val="000000"/>
          <w:sz w:val="28"/>
          <w:szCs w:val="28"/>
        </w:rPr>
        <w:t xml:space="preserve"> У разі потреби до регуляторного акту вноситься відповідні зміни, у тому числі за підсумками відстеження його результатів.</w:t>
      </w:r>
    </w:p>
    <w:p w:rsidR="00C56D6A" w:rsidRPr="00542555" w:rsidRDefault="00C56D6A" w:rsidP="00FC7907">
      <w:pPr>
        <w:pStyle w:val="1"/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4"/>
          <w:lang w:eastAsia="uk-UA"/>
        </w:rPr>
      </w:pPr>
      <w:bookmarkStart w:id="49" w:name="n168"/>
      <w:bookmarkEnd w:id="49"/>
      <w:r w:rsidRPr="00542555">
        <w:rPr>
          <w:rFonts w:ascii="Times New Roman" w:eastAsia="Times New Roman" w:hAnsi="Times New Roman" w:cs="Times New Roman"/>
          <w:b/>
          <w:color w:val="auto"/>
          <w:sz w:val="28"/>
          <w:lang w:eastAsia="uk-UA"/>
        </w:rPr>
        <w:t>VIII. Визначення показників результ</w:t>
      </w:r>
      <w:r w:rsidR="00FC7907">
        <w:rPr>
          <w:rFonts w:ascii="Times New Roman" w:eastAsia="Times New Roman" w:hAnsi="Times New Roman" w:cs="Times New Roman"/>
          <w:b/>
          <w:color w:val="auto"/>
          <w:sz w:val="28"/>
          <w:lang w:eastAsia="uk-UA"/>
        </w:rPr>
        <w:t>ативності дії регуляторного акту</w:t>
      </w:r>
    </w:p>
    <w:p w:rsidR="00434D6A" w:rsidRPr="00F54A2E" w:rsidRDefault="00434D6A" w:rsidP="00FC7907">
      <w:pPr>
        <w:pStyle w:val="60"/>
        <w:shd w:val="clear" w:color="auto" w:fill="auto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bookmarkStart w:id="50" w:name="n169"/>
      <w:bookmarkEnd w:id="50"/>
      <w:r w:rsidRPr="00F54A2E">
        <w:rPr>
          <w:rFonts w:ascii="Times New Roman" w:hAnsi="Times New Roman"/>
          <w:b w:val="0"/>
          <w:color w:val="000000"/>
          <w:sz w:val="28"/>
          <w:szCs w:val="28"/>
        </w:rPr>
        <w:t>Показниками результативності запропонованого акту є:</w:t>
      </w:r>
    </w:p>
    <w:p w:rsidR="00434D6A" w:rsidRPr="00F54A2E" w:rsidRDefault="008F6C63" w:rsidP="00434D6A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ind w:left="1134"/>
        <w:rPr>
          <w:rFonts w:ascii="Times New Roman" w:hAnsi="Times New Roman"/>
          <w:color w:val="252B33"/>
          <w:sz w:val="28"/>
          <w:szCs w:val="28"/>
          <w:lang w:eastAsia="uk-UA"/>
        </w:rPr>
      </w:pPr>
      <w:r>
        <w:rPr>
          <w:rFonts w:ascii="Times New Roman" w:hAnsi="Times New Roman"/>
          <w:color w:val="252B33"/>
          <w:sz w:val="28"/>
          <w:szCs w:val="28"/>
          <w:lang w:eastAsia="uk-UA"/>
        </w:rPr>
        <w:t xml:space="preserve">Кількості </w:t>
      </w:r>
      <w:r w:rsidR="006457FF">
        <w:rPr>
          <w:rFonts w:ascii="Times New Roman" w:eastAsia="Times New Roman" w:hAnsi="Times New Roman" w:cs="Times New Roman"/>
          <w:sz w:val="28"/>
          <w:szCs w:val="28"/>
          <w:lang w:eastAsia="uk-UA"/>
        </w:rPr>
        <w:t>легких персональних е</w:t>
      </w:r>
      <w:r w:rsidR="006457FF" w:rsidRPr="00FA1C16">
        <w:rPr>
          <w:rFonts w:ascii="Times New Roman" w:eastAsia="Times New Roman" w:hAnsi="Times New Roman" w:cs="Times New Roman"/>
          <w:sz w:val="28"/>
          <w:szCs w:val="28"/>
          <w:lang w:eastAsia="uk-UA"/>
        </w:rPr>
        <w:t>л</w:t>
      </w:r>
      <w:r w:rsidR="00645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ектричних транспортних засобів </w:t>
      </w:r>
      <w:r w:rsidR="006457FF" w:rsidRPr="00FA1C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6457FF" w:rsidRPr="00FA1C16">
        <w:rPr>
          <w:rFonts w:ascii="Times New Roman" w:eastAsia="Times New Roman" w:hAnsi="Times New Roman" w:cs="Times New Roman"/>
          <w:sz w:val="28"/>
          <w:szCs w:val="28"/>
          <w:lang w:eastAsia="uk-UA"/>
        </w:rPr>
        <w:t>низь</w:t>
      </w:r>
      <w:r w:rsidR="006457F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кошвидкісних</w:t>
      </w:r>
      <w:proofErr w:type="spellEnd"/>
      <w:r w:rsidR="00645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легких електричних </w:t>
      </w:r>
      <w:r w:rsidR="006457FF" w:rsidRPr="00FA1C16">
        <w:rPr>
          <w:rFonts w:ascii="Times New Roman" w:eastAsia="Times New Roman" w:hAnsi="Times New Roman" w:cs="Times New Roman"/>
          <w:sz w:val="28"/>
          <w:szCs w:val="28"/>
          <w:lang w:eastAsia="uk-UA"/>
        </w:rPr>
        <w:t>тр</w:t>
      </w:r>
      <w:r w:rsidR="006457FF">
        <w:rPr>
          <w:rFonts w:ascii="Times New Roman" w:eastAsia="Times New Roman" w:hAnsi="Times New Roman" w:cs="Times New Roman"/>
          <w:sz w:val="28"/>
          <w:szCs w:val="28"/>
          <w:lang w:eastAsia="uk-UA"/>
        </w:rPr>
        <w:t>анспортних засобів.</w:t>
      </w:r>
    </w:p>
    <w:p w:rsidR="00434D6A" w:rsidRPr="00F54A2E" w:rsidRDefault="00434D6A" w:rsidP="00434D6A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ind w:left="1134"/>
        <w:rPr>
          <w:rFonts w:ascii="Times New Roman" w:hAnsi="Times New Roman"/>
          <w:color w:val="252B33"/>
          <w:sz w:val="28"/>
          <w:szCs w:val="28"/>
          <w:lang w:eastAsia="uk-UA"/>
        </w:rPr>
      </w:pPr>
      <w:r w:rsidRPr="00F54A2E">
        <w:rPr>
          <w:rFonts w:ascii="Times New Roman" w:hAnsi="Times New Roman"/>
          <w:color w:val="252B33"/>
          <w:sz w:val="28"/>
          <w:szCs w:val="28"/>
          <w:lang w:eastAsia="uk-UA"/>
        </w:rPr>
        <w:t>Кількість суб’єктів господарської діяльності та /або фізичних о</w:t>
      </w:r>
      <w:r w:rsidR="008F6C63">
        <w:rPr>
          <w:rFonts w:ascii="Times New Roman" w:hAnsi="Times New Roman"/>
          <w:color w:val="252B33"/>
          <w:sz w:val="28"/>
          <w:szCs w:val="28"/>
          <w:lang w:eastAsia="uk-UA"/>
        </w:rPr>
        <w:t>сіб на яких поширюється дія акту</w:t>
      </w:r>
      <w:r w:rsidRPr="00F54A2E">
        <w:rPr>
          <w:rFonts w:ascii="Times New Roman" w:hAnsi="Times New Roman"/>
          <w:color w:val="252B33"/>
          <w:sz w:val="28"/>
          <w:szCs w:val="28"/>
          <w:lang w:eastAsia="uk-UA"/>
        </w:rPr>
        <w:t>.</w:t>
      </w:r>
    </w:p>
    <w:p w:rsidR="00434D6A" w:rsidRDefault="00434D6A" w:rsidP="00434D6A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ind w:left="1134"/>
        <w:rPr>
          <w:rFonts w:ascii="Times New Roman" w:hAnsi="Times New Roman"/>
          <w:color w:val="252B33"/>
          <w:sz w:val="28"/>
          <w:szCs w:val="28"/>
          <w:lang w:eastAsia="uk-UA"/>
        </w:rPr>
      </w:pPr>
      <w:r w:rsidRPr="00F54A2E">
        <w:rPr>
          <w:rFonts w:ascii="Times New Roman" w:hAnsi="Times New Roman"/>
          <w:color w:val="252B33"/>
          <w:sz w:val="28"/>
          <w:szCs w:val="28"/>
          <w:lang w:eastAsia="uk-UA"/>
        </w:rPr>
        <w:t>Рівень поінформованості суб’єктів господарювання та/або фізичн</w:t>
      </w:r>
      <w:r w:rsidR="008F6C63">
        <w:rPr>
          <w:rFonts w:ascii="Times New Roman" w:hAnsi="Times New Roman"/>
          <w:color w:val="252B33"/>
          <w:sz w:val="28"/>
          <w:szCs w:val="28"/>
          <w:lang w:eastAsia="uk-UA"/>
        </w:rPr>
        <w:t>их осіб з основних положень акту.</w:t>
      </w:r>
    </w:p>
    <w:p w:rsidR="00170E0A" w:rsidRDefault="00170E0A" w:rsidP="00434D6A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ind w:left="1134"/>
        <w:rPr>
          <w:rFonts w:ascii="Times New Roman" w:hAnsi="Times New Roman"/>
          <w:color w:val="252B33"/>
          <w:sz w:val="28"/>
          <w:szCs w:val="28"/>
          <w:lang w:eastAsia="uk-UA"/>
        </w:rPr>
      </w:pPr>
      <w:r>
        <w:rPr>
          <w:rFonts w:ascii="Times New Roman" w:hAnsi="Times New Roman"/>
          <w:color w:val="252B33"/>
          <w:sz w:val="28"/>
          <w:szCs w:val="28"/>
          <w:lang w:eastAsia="uk-UA"/>
        </w:rPr>
        <w:t>Час суб’єктів господарської діяльності та/або фізичних осіб на виконання вимог регулювання.</w:t>
      </w:r>
    </w:p>
    <w:p w:rsidR="008F6C63" w:rsidRDefault="008F6C63" w:rsidP="00434D6A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ind w:left="1134"/>
        <w:rPr>
          <w:rFonts w:ascii="Times New Roman" w:hAnsi="Times New Roman"/>
          <w:color w:val="252B33"/>
          <w:sz w:val="28"/>
          <w:szCs w:val="28"/>
          <w:lang w:eastAsia="uk-UA"/>
        </w:rPr>
      </w:pPr>
      <w:r>
        <w:rPr>
          <w:rFonts w:ascii="Times New Roman" w:hAnsi="Times New Roman"/>
          <w:color w:val="252B33"/>
          <w:sz w:val="28"/>
          <w:szCs w:val="28"/>
          <w:lang w:eastAsia="uk-UA"/>
        </w:rPr>
        <w:t>Кількість скарг та зауваже</w:t>
      </w:r>
      <w:r w:rsidR="006457FF">
        <w:rPr>
          <w:rFonts w:ascii="Times New Roman" w:hAnsi="Times New Roman"/>
          <w:color w:val="252B33"/>
          <w:sz w:val="28"/>
          <w:szCs w:val="28"/>
          <w:lang w:eastAsia="uk-UA"/>
        </w:rPr>
        <w:t xml:space="preserve">нь по роботі операторів прокату </w:t>
      </w:r>
      <w:r w:rsidR="00645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легких </w:t>
      </w:r>
      <w:proofErr w:type="spellStart"/>
      <w:r w:rsidR="006457FF" w:rsidRPr="00FA1C16">
        <w:rPr>
          <w:rFonts w:ascii="Times New Roman" w:eastAsia="Times New Roman" w:hAnsi="Times New Roman" w:cs="Times New Roman"/>
          <w:sz w:val="28"/>
          <w:szCs w:val="28"/>
          <w:lang w:eastAsia="uk-UA"/>
        </w:rPr>
        <w:t>низь</w:t>
      </w:r>
      <w:r w:rsidR="006457F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кошвидкісних</w:t>
      </w:r>
      <w:proofErr w:type="spellEnd"/>
      <w:r w:rsidR="006457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легких електричних </w:t>
      </w:r>
      <w:r w:rsidR="006457FF" w:rsidRPr="00FA1C16">
        <w:rPr>
          <w:rFonts w:ascii="Times New Roman" w:eastAsia="Times New Roman" w:hAnsi="Times New Roman" w:cs="Times New Roman"/>
          <w:sz w:val="28"/>
          <w:szCs w:val="28"/>
          <w:lang w:eastAsia="uk-UA"/>
        </w:rPr>
        <w:t>тр</w:t>
      </w:r>
      <w:r w:rsidR="006457FF">
        <w:rPr>
          <w:rFonts w:ascii="Times New Roman" w:eastAsia="Times New Roman" w:hAnsi="Times New Roman" w:cs="Times New Roman"/>
          <w:sz w:val="28"/>
          <w:szCs w:val="28"/>
          <w:lang w:eastAsia="uk-UA"/>
        </w:rPr>
        <w:t>анспортних засобів.</w:t>
      </w:r>
    </w:p>
    <w:p w:rsidR="008F6C63" w:rsidRPr="00FD3051" w:rsidRDefault="008F6C63" w:rsidP="00434D6A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ind w:left="1134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252B33"/>
          <w:sz w:val="28"/>
          <w:szCs w:val="28"/>
          <w:lang w:eastAsia="uk-UA"/>
        </w:rPr>
        <w:t xml:space="preserve">Кількість </w:t>
      </w:r>
      <w:r w:rsidR="006457FF">
        <w:rPr>
          <w:rFonts w:ascii="Times New Roman" w:hAnsi="Times New Roman"/>
          <w:sz w:val="28"/>
          <w:szCs w:val="28"/>
          <w:lang w:eastAsia="uk-UA"/>
        </w:rPr>
        <w:t>інци</w:t>
      </w:r>
      <w:r w:rsidR="00C15BF7">
        <w:rPr>
          <w:rFonts w:ascii="Times New Roman" w:hAnsi="Times New Roman"/>
          <w:sz w:val="28"/>
          <w:szCs w:val="28"/>
          <w:lang w:eastAsia="uk-UA"/>
        </w:rPr>
        <w:t>дентів і</w:t>
      </w:r>
      <w:r w:rsidR="00B51D21" w:rsidRPr="006457FF">
        <w:rPr>
          <w:rFonts w:ascii="Times New Roman" w:hAnsi="Times New Roman"/>
          <w:sz w:val="28"/>
          <w:szCs w:val="28"/>
          <w:lang w:eastAsia="uk-UA"/>
        </w:rPr>
        <w:t xml:space="preserve">з завданням шкоди здоровлю та </w:t>
      </w:r>
      <w:r w:rsidR="00C15BF7">
        <w:rPr>
          <w:rFonts w:ascii="Times New Roman" w:hAnsi="Times New Roman"/>
          <w:sz w:val="28"/>
          <w:szCs w:val="28"/>
          <w:lang w:eastAsia="uk-UA"/>
        </w:rPr>
        <w:t xml:space="preserve">цінному </w:t>
      </w:r>
      <w:r w:rsidR="00B51D21" w:rsidRPr="006457FF">
        <w:rPr>
          <w:rFonts w:ascii="Times New Roman" w:hAnsi="Times New Roman"/>
          <w:sz w:val="28"/>
          <w:szCs w:val="28"/>
          <w:lang w:eastAsia="uk-UA"/>
        </w:rPr>
        <w:t>майну</w:t>
      </w:r>
      <w:r w:rsidR="00C15BF7">
        <w:rPr>
          <w:rFonts w:ascii="Times New Roman" w:hAnsi="Times New Roman"/>
          <w:sz w:val="28"/>
          <w:szCs w:val="28"/>
          <w:lang w:eastAsia="uk-UA"/>
        </w:rPr>
        <w:t xml:space="preserve"> користувачу </w:t>
      </w:r>
      <w:r w:rsidR="00C15BF7">
        <w:rPr>
          <w:rFonts w:ascii="Times New Roman" w:eastAsia="Times New Roman" w:hAnsi="Times New Roman" w:cs="Times New Roman"/>
          <w:sz w:val="28"/>
          <w:szCs w:val="28"/>
          <w:lang w:eastAsia="uk-UA"/>
        </w:rPr>
        <w:t>легких персональних е</w:t>
      </w:r>
      <w:r w:rsidR="00C15BF7" w:rsidRPr="00FA1C16">
        <w:rPr>
          <w:rFonts w:ascii="Times New Roman" w:eastAsia="Times New Roman" w:hAnsi="Times New Roman" w:cs="Times New Roman"/>
          <w:sz w:val="28"/>
          <w:szCs w:val="28"/>
          <w:lang w:eastAsia="uk-UA"/>
        </w:rPr>
        <w:t>л</w:t>
      </w:r>
      <w:r w:rsidR="00C15B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ектричних транспортних засобів </w:t>
      </w:r>
      <w:r w:rsidR="00C15BF7" w:rsidRPr="00FA1C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C15BF7" w:rsidRPr="00FA1C16">
        <w:rPr>
          <w:rFonts w:ascii="Times New Roman" w:eastAsia="Times New Roman" w:hAnsi="Times New Roman" w:cs="Times New Roman"/>
          <w:sz w:val="28"/>
          <w:szCs w:val="28"/>
          <w:lang w:eastAsia="uk-UA"/>
        </w:rPr>
        <w:t>низь</w:t>
      </w:r>
      <w:r w:rsidR="00C15BF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кошвидкісних</w:t>
      </w:r>
      <w:proofErr w:type="spellEnd"/>
      <w:r w:rsidR="00C15B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</w:t>
      </w:r>
      <w:r w:rsidR="00C15BF7" w:rsidRPr="00FD3051">
        <w:rPr>
          <w:rFonts w:ascii="Times New Roman" w:eastAsia="Times New Roman" w:hAnsi="Times New Roman" w:cs="Times New Roman"/>
          <w:sz w:val="28"/>
          <w:szCs w:val="28"/>
          <w:lang w:eastAsia="uk-UA"/>
        </w:rPr>
        <w:t>егких електричних транспортних засобів</w:t>
      </w:r>
      <w:r w:rsidR="00C15BF7" w:rsidRPr="00FD3051">
        <w:rPr>
          <w:rFonts w:ascii="Times New Roman" w:hAnsi="Times New Roman"/>
          <w:sz w:val="28"/>
          <w:szCs w:val="28"/>
          <w:lang w:eastAsia="uk-UA"/>
        </w:rPr>
        <w:t xml:space="preserve"> або іншим особам</w:t>
      </w:r>
      <w:r w:rsidRPr="00FD3051">
        <w:rPr>
          <w:rFonts w:ascii="Times New Roman" w:hAnsi="Times New Roman"/>
          <w:sz w:val="28"/>
          <w:szCs w:val="28"/>
          <w:lang w:eastAsia="uk-UA"/>
        </w:rPr>
        <w:t>.</w:t>
      </w:r>
    </w:p>
    <w:p w:rsidR="008F6C63" w:rsidRPr="00FD3051" w:rsidRDefault="008F6C63" w:rsidP="00434D6A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ind w:left="1134"/>
        <w:rPr>
          <w:rFonts w:ascii="Times New Roman" w:hAnsi="Times New Roman"/>
          <w:sz w:val="28"/>
          <w:szCs w:val="28"/>
          <w:lang w:eastAsia="uk-UA"/>
        </w:rPr>
      </w:pPr>
      <w:r w:rsidRPr="00FD3051">
        <w:rPr>
          <w:rFonts w:ascii="Times New Roman" w:hAnsi="Times New Roman"/>
          <w:sz w:val="28"/>
          <w:szCs w:val="28"/>
          <w:lang w:eastAsia="uk-UA"/>
        </w:rPr>
        <w:t>Сума надходжень до міського бюджету Вінницької міської територіальної громади, отр</w:t>
      </w:r>
      <w:r w:rsidR="00E978F8" w:rsidRPr="00FD3051">
        <w:rPr>
          <w:rFonts w:ascii="Times New Roman" w:hAnsi="Times New Roman"/>
          <w:sz w:val="28"/>
          <w:szCs w:val="28"/>
          <w:lang w:eastAsia="uk-UA"/>
        </w:rPr>
        <w:t>иманих від операторів прокату від виконання вимог акту.</w:t>
      </w:r>
    </w:p>
    <w:p w:rsidR="002C6A0C" w:rsidRDefault="002C6A0C">
      <w:pPr>
        <w:rPr>
          <w:rFonts w:ascii="Times New Roman" w:hAnsi="Times New Roman"/>
          <w:b/>
          <w:bCs/>
          <w:color w:val="252B33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252B33"/>
          <w:sz w:val="28"/>
          <w:szCs w:val="28"/>
          <w:lang w:eastAsia="uk-UA"/>
        </w:rPr>
        <w:br w:type="page"/>
      </w:r>
    </w:p>
    <w:p w:rsidR="00434D6A" w:rsidRPr="008F6C63" w:rsidRDefault="00434D6A" w:rsidP="00E456BB">
      <w:pPr>
        <w:pStyle w:val="60"/>
        <w:shd w:val="clear" w:color="auto" w:fill="auto"/>
        <w:tabs>
          <w:tab w:val="left" w:pos="709"/>
        </w:tabs>
        <w:spacing w:before="0" w:line="240" w:lineRule="auto"/>
        <w:ind w:firstLine="567"/>
        <w:rPr>
          <w:rFonts w:ascii="Times New Roman" w:hAnsi="Times New Roman"/>
          <w:bCs w:val="0"/>
          <w:color w:val="252B33"/>
          <w:sz w:val="28"/>
          <w:szCs w:val="28"/>
          <w:lang w:eastAsia="uk-UA"/>
        </w:rPr>
      </w:pPr>
      <w:r w:rsidRPr="008F6C63">
        <w:rPr>
          <w:rFonts w:ascii="Times New Roman" w:hAnsi="Times New Roman"/>
          <w:color w:val="000000"/>
          <w:sz w:val="28"/>
          <w:szCs w:val="28"/>
        </w:rPr>
        <w:lastRenderedPageBreak/>
        <w:t>Значення</w:t>
      </w:r>
      <w:r w:rsidRPr="008F6C63">
        <w:rPr>
          <w:rFonts w:ascii="Times New Roman" w:hAnsi="Times New Roman"/>
          <w:bCs w:val="0"/>
          <w:color w:val="252B33"/>
          <w:sz w:val="28"/>
          <w:szCs w:val="28"/>
          <w:lang w:eastAsia="uk-UA"/>
        </w:rPr>
        <w:t xml:space="preserve"> прогнозних показників результативності дії регуляторного </w:t>
      </w:r>
      <w:r w:rsidR="00823F38" w:rsidRPr="008F6C63">
        <w:rPr>
          <w:rFonts w:ascii="Times New Roman" w:hAnsi="Times New Roman"/>
          <w:bCs w:val="0"/>
          <w:color w:val="252B33"/>
          <w:sz w:val="28"/>
          <w:szCs w:val="28"/>
          <w:lang w:eastAsia="uk-UA"/>
        </w:rPr>
        <w:t xml:space="preserve">акту </w:t>
      </w:r>
      <w:r w:rsidRPr="008F6C63">
        <w:rPr>
          <w:rFonts w:ascii="Times New Roman" w:hAnsi="Times New Roman"/>
          <w:bCs w:val="0"/>
          <w:color w:val="252B33"/>
          <w:sz w:val="28"/>
          <w:szCs w:val="28"/>
          <w:lang w:eastAsia="uk-UA"/>
        </w:rPr>
        <w:t>(у кількісному виразі) наведено у таблиці</w:t>
      </w:r>
    </w:p>
    <w:tbl>
      <w:tblPr>
        <w:tblW w:w="1020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3127"/>
        <w:gridCol w:w="1276"/>
        <w:gridCol w:w="1701"/>
        <w:gridCol w:w="1842"/>
        <w:gridCol w:w="1843"/>
      </w:tblGrid>
      <w:tr w:rsidR="00170E0A" w:rsidRPr="007D5EC6" w:rsidTr="00F941A2">
        <w:tc>
          <w:tcPr>
            <w:tcW w:w="41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70E0A" w:rsidRPr="007D5EC6" w:rsidRDefault="00170E0A" w:rsidP="00781E8D">
            <w:pPr>
              <w:spacing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7D5EC6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3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70E0A" w:rsidRPr="007D5EC6" w:rsidRDefault="00170E0A" w:rsidP="00F31B75">
            <w:pPr>
              <w:spacing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7D5EC6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Назва показника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70E0A" w:rsidRPr="007D5EC6" w:rsidRDefault="00170E0A" w:rsidP="00823F38">
            <w:pPr>
              <w:spacing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7D5EC6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/>
            <w:vAlign w:val="center"/>
          </w:tcPr>
          <w:p w:rsidR="00170E0A" w:rsidRPr="007D5EC6" w:rsidRDefault="00170E0A" w:rsidP="00E12160">
            <w:pPr>
              <w:spacing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За 2023 рік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70E0A" w:rsidRPr="007D5EC6" w:rsidRDefault="00170E0A" w:rsidP="00F31B75">
            <w:pPr>
              <w:spacing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7D5EC6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 xml:space="preserve">Очікувані показники за наступний рік регулювання </w:t>
            </w:r>
            <w:r w:rsidRPr="007D5EC6">
              <w:rPr>
                <w:rFonts w:ascii="Times New Roman" w:hAnsi="Times New Roman"/>
                <w:sz w:val="28"/>
                <w:szCs w:val="28"/>
                <w:lang w:eastAsia="uk-UA"/>
              </w:rPr>
              <w:t>(202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  <w:r w:rsidRPr="007D5EC6">
              <w:rPr>
                <w:rFonts w:ascii="Times New Roman" w:hAnsi="Times New Roman"/>
                <w:sz w:val="28"/>
                <w:szCs w:val="28"/>
                <w:lang w:eastAsia="uk-UA"/>
              </w:rPr>
              <w:t>рік)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70E0A" w:rsidRDefault="00170E0A" w:rsidP="00F31B75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7D5EC6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 xml:space="preserve">Очікувані показники за </w:t>
            </w:r>
          </w:p>
          <w:p w:rsidR="00170E0A" w:rsidRPr="007D5EC6" w:rsidRDefault="00170E0A" w:rsidP="00F31B75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7D5EC6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5 років регулювання</w:t>
            </w: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 xml:space="preserve"> </w:t>
            </w:r>
            <w:r w:rsidRPr="007D5EC6">
              <w:rPr>
                <w:rFonts w:ascii="Times New Roman" w:hAnsi="Times New Roman"/>
                <w:sz w:val="28"/>
                <w:szCs w:val="28"/>
                <w:lang w:eastAsia="uk-UA"/>
              </w:rPr>
              <w:t>(202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  <w:r w:rsidRPr="007D5EC6">
              <w:rPr>
                <w:rFonts w:ascii="Times New Roman" w:hAnsi="Times New Roman"/>
                <w:sz w:val="28"/>
                <w:szCs w:val="28"/>
                <w:lang w:eastAsia="uk-UA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30рр)</w:t>
            </w:r>
          </w:p>
        </w:tc>
      </w:tr>
      <w:tr w:rsidR="00931475" w:rsidRPr="007D5EC6" w:rsidTr="00F941A2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31475" w:rsidRPr="007D5EC6" w:rsidRDefault="00931475" w:rsidP="003C5824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7D5EC6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127" w:type="dxa"/>
            <w:tcBorders>
              <w:top w:val="single" w:sz="6" w:space="0" w:color="222222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C15BF7" w:rsidRDefault="00931475" w:rsidP="003C58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легких персональних е</w:t>
            </w:r>
            <w:r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ектричних транспортних засобів </w:t>
            </w:r>
            <w:r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низь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кошвидкісних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легких електричних </w:t>
            </w:r>
            <w:r w:rsidRPr="00FA1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анспортних засобів: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31475" w:rsidRPr="007D5EC6" w:rsidRDefault="00931475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7D5EC6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1475" w:rsidRPr="007D5EC6" w:rsidRDefault="00931475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31475" w:rsidRPr="007D5EC6" w:rsidRDefault="00931475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31475" w:rsidRPr="007D5EC6" w:rsidRDefault="00931475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</w:tr>
      <w:tr w:rsidR="00931475" w:rsidRPr="007D5EC6" w:rsidTr="00F941A2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7D5EC6" w:rsidRDefault="00931475" w:rsidP="00F941A2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F941A2" w:rsidRDefault="00931475" w:rsidP="00F941A2">
            <w:pPr>
              <w:pStyle w:val="a4"/>
              <w:numPr>
                <w:ilvl w:val="0"/>
                <w:numId w:val="7"/>
              </w:numPr>
              <w:spacing w:after="0" w:line="276" w:lineRule="auto"/>
              <w:ind w:left="495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Оператор 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F941A2" w:rsidRDefault="00931475" w:rsidP="00F941A2">
            <w:pPr>
              <w:spacing w:after="0" w:line="276" w:lineRule="auto"/>
              <w:jc w:val="center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1475" w:rsidRPr="00F941A2" w:rsidRDefault="00931475" w:rsidP="00F941A2">
            <w:pPr>
              <w:spacing w:after="0" w:line="276" w:lineRule="auto"/>
              <w:jc w:val="center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F941A2" w:rsidRDefault="00931475" w:rsidP="00F941A2">
            <w:pPr>
              <w:spacing w:after="0" w:line="276" w:lineRule="auto"/>
              <w:jc w:val="center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210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F941A2" w:rsidRDefault="0055792E" w:rsidP="00F941A2">
            <w:pPr>
              <w:spacing w:after="0" w:line="276" w:lineRule="auto"/>
              <w:jc w:val="center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25</w:t>
            </w:r>
            <w:r w:rsidR="00931475"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0</w:t>
            </w:r>
          </w:p>
        </w:tc>
      </w:tr>
      <w:tr w:rsidR="00931475" w:rsidRPr="007D5EC6" w:rsidTr="00F941A2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7D5EC6" w:rsidRDefault="00931475" w:rsidP="00F941A2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F941A2" w:rsidRDefault="00931475" w:rsidP="00F941A2">
            <w:pPr>
              <w:pStyle w:val="a4"/>
              <w:numPr>
                <w:ilvl w:val="0"/>
                <w:numId w:val="7"/>
              </w:numPr>
              <w:spacing w:after="0" w:line="276" w:lineRule="auto"/>
              <w:ind w:left="495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Оператор 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F941A2" w:rsidRDefault="00931475" w:rsidP="00F941A2">
            <w:pPr>
              <w:spacing w:after="0" w:line="276" w:lineRule="auto"/>
              <w:jc w:val="center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1475" w:rsidRPr="00F941A2" w:rsidRDefault="00931475" w:rsidP="00F941A2">
            <w:pPr>
              <w:spacing w:after="0" w:line="276" w:lineRule="auto"/>
              <w:jc w:val="center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210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F941A2" w:rsidRDefault="00931475" w:rsidP="00F941A2">
            <w:pPr>
              <w:spacing w:after="0" w:line="276" w:lineRule="auto"/>
              <w:jc w:val="center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220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F941A2" w:rsidRDefault="00931475" w:rsidP="00F941A2">
            <w:pPr>
              <w:spacing w:after="0" w:line="276" w:lineRule="auto"/>
              <w:jc w:val="center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2</w:t>
            </w:r>
            <w:r w:rsidR="0055792E"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5</w:t>
            </w: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0</w:t>
            </w:r>
          </w:p>
        </w:tc>
      </w:tr>
      <w:tr w:rsidR="00931475" w:rsidRPr="007D5EC6" w:rsidTr="00F941A2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7D5EC6" w:rsidRDefault="00931475" w:rsidP="00F941A2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F941A2" w:rsidRDefault="00931475" w:rsidP="00F941A2">
            <w:pPr>
              <w:pStyle w:val="a4"/>
              <w:numPr>
                <w:ilvl w:val="0"/>
                <w:numId w:val="7"/>
              </w:numPr>
              <w:spacing w:after="0" w:line="276" w:lineRule="auto"/>
              <w:ind w:left="495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Оператор 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F941A2" w:rsidRDefault="00931475" w:rsidP="00F941A2">
            <w:pPr>
              <w:spacing w:after="0" w:line="276" w:lineRule="auto"/>
              <w:jc w:val="center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1475" w:rsidRPr="00F941A2" w:rsidRDefault="00931475" w:rsidP="00F941A2">
            <w:pPr>
              <w:spacing w:after="0" w:line="276" w:lineRule="auto"/>
              <w:jc w:val="center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500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F941A2" w:rsidRDefault="0055792E" w:rsidP="00F941A2">
            <w:pPr>
              <w:spacing w:after="0" w:line="276" w:lineRule="auto"/>
              <w:jc w:val="center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51</w:t>
            </w:r>
            <w:r w:rsidR="00931475"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F941A2" w:rsidRDefault="0055792E" w:rsidP="00F941A2">
            <w:pPr>
              <w:spacing w:after="0" w:line="276" w:lineRule="auto"/>
              <w:jc w:val="center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60</w:t>
            </w:r>
            <w:r w:rsidR="00931475"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0</w:t>
            </w:r>
          </w:p>
        </w:tc>
      </w:tr>
      <w:tr w:rsidR="00931475" w:rsidRPr="007D5EC6" w:rsidTr="00F941A2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7D5EC6" w:rsidRDefault="00931475" w:rsidP="00F941A2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F941A2" w:rsidRDefault="00931475" w:rsidP="00F941A2">
            <w:pPr>
              <w:pStyle w:val="a4"/>
              <w:numPr>
                <w:ilvl w:val="0"/>
                <w:numId w:val="7"/>
              </w:numPr>
              <w:spacing w:after="0" w:line="276" w:lineRule="auto"/>
              <w:ind w:left="495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Оператор 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F941A2" w:rsidRDefault="00931475" w:rsidP="00F941A2">
            <w:pPr>
              <w:spacing w:after="0" w:line="276" w:lineRule="auto"/>
              <w:jc w:val="center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1475" w:rsidRPr="00F941A2" w:rsidRDefault="00931475" w:rsidP="00F941A2">
            <w:pPr>
              <w:spacing w:after="0" w:line="276" w:lineRule="auto"/>
              <w:jc w:val="center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F941A2" w:rsidRDefault="00931475" w:rsidP="00F941A2">
            <w:pPr>
              <w:spacing w:after="0" w:line="276" w:lineRule="auto"/>
              <w:jc w:val="center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210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F941A2" w:rsidRDefault="00931475" w:rsidP="00F941A2">
            <w:pPr>
              <w:spacing w:after="0" w:line="276" w:lineRule="auto"/>
              <w:jc w:val="center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2</w:t>
            </w:r>
            <w:r w:rsidR="0055792E"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5</w:t>
            </w: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0</w:t>
            </w:r>
          </w:p>
        </w:tc>
      </w:tr>
      <w:tr w:rsidR="00931475" w:rsidRPr="007D5EC6" w:rsidTr="00F941A2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7D5EC6" w:rsidRDefault="00931475" w:rsidP="00F941A2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F941A2" w:rsidRDefault="00931475" w:rsidP="00F941A2">
            <w:pPr>
              <w:pStyle w:val="a4"/>
              <w:numPr>
                <w:ilvl w:val="0"/>
                <w:numId w:val="7"/>
              </w:numPr>
              <w:spacing w:after="0" w:line="276" w:lineRule="auto"/>
              <w:ind w:left="495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Оператор 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F941A2" w:rsidRDefault="00931475" w:rsidP="00F941A2">
            <w:pPr>
              <w:spacing w:after="0" w:line="276" w:lineRule="auto"/>
              <w:jc w:val="center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475" w:rsidRPr="00F941A2" w:rsidRDefault="00931475" w:rsidP="00F941A2">
            <w:pPr>
              <w:spacing w:after="0" w:line="276" w:lineRule="auto"/>
              <w:jc w:val="center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300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F941A2" w:rsidRDefault="00931475" w:rsidP="00F941A2">
            <w:pPr>
              <w:spacing w:after="0" w:line="276" w:lineRule="auto"/>
              <w:jc w:val="center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31475" w:rsidRPr="00F941A2" w:rsidRDefault="00931475" w:rsidP="00F941A2">
            <w:pPr>
              <w:spacing w:after="0" w:line="276" w:lineRule="auto"/>
              <w:jc w:val="center"/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</w:pP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3</w:t>
            </w:r>
            <w:r w:rsidR="0055792E"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5</w:t>
            </w:r>
            <w:r w:rsidRPr="00F941A2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0</w:t>
            </w:r>
          </w:p>
        </w:tc>
      </w:tr>
      <w:tr w:rsidR="00170E0A" w:rsidRPr="007D5EC6" w:rsidTr="00F941A2">
        <w:tc>
          <w:tcPr>
            <w:tcW w:w="41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70E0A" w:rsidRPr="007D5EC6" w:rsidRDefault="00170E0A" w:rsidP="003C5824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7D5EC6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70E0A" w:rsidRPr="007D5EC6" w:rsidRDefault="00170E0A" w:rsidP="003C5824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 xml:space="preserve">Кількість </w:t>
            </w:r>
            <w:r w:rsidRPr="007D5EC6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суб’єктів господарювання, на яких поширюється дія акту.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70E0A" w:rsidRPr="007D5EC6" w:rsidRDefault="00170E0A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7D5EC6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vAlign w:val="center"/>
          </w:tcPr>
          <w:p w:rsidR="00170E0A" w:rsidRPr="007D5EC6" w:rsidRDefault="00170E0A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70E0A" w:rsidRPr="007D5EC6" w:rsidRDefault="00931475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70E0A" w:rsidRPr="007D5EC6" w:rsidRDefault="00931475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8</w:t>
            </w:r>
          </w:p>
        </w:tc>
      </w:tr>
      <w:tr w:rsidR="00170E0A" w:rsidRPr="007D5EC6" w:rsidTr="00F941A2">
        <w:tc>
          <w:tcPr>
            <w:tcW w:w="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70E0A" w:rsidRPr="007D5EC6" w:rsidRDefault="00170E0A" w:rsidP="003C5824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3</w:t>
            </w:r>
            <w:r w:rsidRPr="007D5EC6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70E0A" w:rsidRPr="007D5EC6" w:rsidRDefault="00170E0A" w:rsidP="003C5824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7D5EC6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Розмір надх</w:t>
            </w: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оджень до місцевого бюджету від виконання вимог акту.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70E0A" w:rsidRPr="007D5EC6" w:rsidRDefault="00170E0A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7D5EC6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грн.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vAlign w:val="center"/>
          </w:tcPr>
          <w:p w:rsidR="00170E0A" w:rsidRPr="007D5EC6" w:rsidRDefault="00742DC5" w:rsidP="003C582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3 743 305,65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70E0A" w:rsidRPr="007D5EC6" w:rsidRDefault="00742DC5" w:rsidP="003C582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3 743 305,65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70E0A" w:rsidRPr="007D5EC6" w:rsidRDefault="00B93153" w:rsidP="003C582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22 019 445,00</w:t>
            </w:r>
          </w:p>
        </w:tc>
      </w:tr>
      <w:tr w:rsidR="002C6A0C" w:rsidRPr="007D5EC6" w:rsidTr="00204E11">
        <w:tc>
          <w:tcPr>
            <w:tcW w:w="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Default="003C5824" w:rsidP="003C5824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4</w:t>
            </w:r>
            <w:r w:rsidR="002C6A0C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7D5EC6" w:rsidRDefault="002C6A0C" w:rsidP="003C5824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7D5EC6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Рівень поінформованості суб’єктів господарювання та/або фізичних осіб з о</w:t>
            </w: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сновних положень акту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7D5EC6" w:rsidRDefault="002C6A0C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7D5EC6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vAlign w:val="center"/>
          </w:tcPr>
          <w:p w:rsidR="002C6A0C" w:rsidRPr="007D5EC6" w:rsidRDefault="002C6A0C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7D5EC6" w:rsidRDefault="002C6A0C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7D5EC6" w:rsidRDefault="002C6A0C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100</w:t>
            </w:r>
          </w:p>
        </w:tc>
      </w:tr>
      <w:tr w:rsidR="002C6A0C" w:rsidRPr="007D5EC6" w:rsidTr="00204E11">
        <w:tc>
          <w:tcPr>
            <w:tcW w:w="41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Default="003C5824" w:rsidP="003C5824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5</w:t>
            </w:r>
            <w:r w:rsidR="002C6A0C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12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7D5EC6" w:rsidRDefault="002C6A0C" w:rsidP="003C58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E978F8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Кількість скарг та зауважень по роботі операторів прокату легких електричних транспортних засобів.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7D5EC6" w:rsidRDefault="002C6A0C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од.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/>
            <w:vAlign w:val="center"/>
          </w:tcPr>
          <w:p w:rsidR="002C6A0C" w:rsidRPr="007D5EC6" w:rsidRDefault="002C6A0C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7D5EC6" w:rsidRDefault="003C5824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6</w:t>
            </w:r>
            <w:r w:rsidR="002C6A0C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7D5EC6" w:rsidRDefault="003C5824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5</w:t>
            </w:r>
            <w:r w:rsidR="00135439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0</w:t>
            </w:r>
          </w:p>
        </w:tc>
      </w:tr>
      <w:tr w:rsidR="002C6A0C" w:rsidRPr="007D5EC6" w:rsidTr="00204E11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Default="003C5824" w:rsidP="003C5824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6</w:t>
            </w:r>
            <w:r w:rsidR="002C6A0C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2C6A0C" w:rsidP="003C58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 xml:space="preserve">Кількість </w:t>
            </w:r>
            <w:r w:rsidRPr="00204E1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інцидентів із завданням шкоди здоров’ю та цінному майну користувачам </w:t>
            </w:r>
            <w:r w:rsidRPr="00204E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легких 0персональних електричних транспортних засобів та </w:t>
            </w:r>
            <w:proofErr w:type="spellStart"/>
            <w:r w:rsidRPr="00204E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низькошвидкісних</w:t>
            </w:r>
            <w:proofErr w:type="spellEnd"/>
            <w:r w:rsidRPr="00204E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легких електричних транспортних засобів</w:t>
            </w:r>
            <w:r w:rsidRPr="00204E1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або іншим особам</w:t>
            </w: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2C6A0C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lastRenderedPageBreak/>
              <w:t>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6A0C" w:rsidRPr="00204E11" w:rsidRDefault="002C6A0C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2C6A0C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2C6A0C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</w:tr>
      <w:tr w:rsidR="002C6A0C" w:rsidRPr="007D5EC6" w:rsidTr="00204E11">
        <w:tc>
          <w:tcPr>
            <w:tcW w:w="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Default="002C6A0C" w:rsidP="00F941A2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2C6A0C" w:rsidP="00F941A2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637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Оператор 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2C6A0C" w:rsidP="00F941A2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6A0C" w:rsidRPr="00204E11" w:rsidRDefault="002C6A0C" w:rsidP="00F941A2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135439" w:rsidP="00F941A2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135439" w:rsidP="00F941A2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1</w:t>
            </w:r>
          </w:p>
        </w:tc>
      </w:tr>
      <w:tr w:rsidR="002C6A0C" w:rsidRPr="007D5EC6" w:rsidTr="00204E11">
        <w:tc>
          <w:tcPr>
            <w:tcW w:w="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Default="002C6A0C" w:rsidP="00F941A2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2C6A0C" w:rsidP="00F941A2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637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Оператор 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2C6A0C" w:rsidP="00F941A2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6A0C" w:rsidRPr="00204E11" w:rsidRDefault="002C6A0C" w:rsidP="00F941A2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135439" w:rsidP="00F941A2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135439" w:rsidP="00F941A2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1</w:t>
            </w:r>
          </w:p>
        </w:tc>
      </w:tr>
      <w:tr w:rsidR="002C6A0C" w:rsidRPr="007D5EC6" w:rsidTr="00204E11">
        <w:tc>
          <w:tcPr>
            <w:tcW w:w="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Default="002C6A0C" w:rsidP="00F941A2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2C6A0C" w:rsidP="00F941A2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637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Оператор 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2C6A0C" w:rsidP="00F941A2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6A0C" w:rsidRPr="00204E11" w:rsidRDefault="002C6A0C" w:rsidP="00F941A2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135439" w:rsidP="00F941A2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135439" w:rsidP="00F941A2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1</w:t>
            </w:r>
          </w:p>
        </w:tc>
      </w:tr>
      <w:tr w:rsidR="002C6A0C" w:rsidRPr="007D5EC6" w:rsidTr="00204E11">
        <w:tc>
          <w:tcPr>
            <w:tcW w:w="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Default="002C6A0C" w:rsidP="00F941A2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2C6A0C" w:rsidP="00F941A2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637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Оператор 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2C6A0C" w:rsidP="00F941A2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6A0C" w:rsidRPr="00204E11" w:rsidRDefault="002C6A0C" w:rsidP="00F941A2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135439" w:rsidP="00F941A2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135439" w:rsidP="00F941A2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1</w:t>
            </w:r>
          </w:p>
        </w:tc>
      </w:tr>
      <w:tr w:rsidR="002C6A0C" w:rsidRPr="007D5EC6" w:rsidTr="00204E11"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Default="002C6A0C" w:rsidP="00F941A2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2C6A0C" w:rsidP="00F941A2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637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 xml:space="preserve">Оператор 5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2C6A0C" w:rsidP="00F941A2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A0C" w:rsidRPr="00204E11" w:rsidRDefault="002C6A0C" w:rsidP="00F941A2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135439" w:rsidP="00F941A2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2C6A0C" w:rsidRPr="00204E11" w:rsidRDefault="00135439" w:rsidP="00F941A2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204E11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1</w:t>
            </w:r>
          </w:p>
        </w:tc>
      </w:tr>
      <w:tr w:rsidR="003C5824" w:rsidRPr="007D5EC6" w:rsidTr="00204E11">
        <w:tc>
          <w:tcPr>
            <w:tcW w:w="41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C5824" w:rsidRPr="007D5EC6" w:rsidRDefault="003C5824" w:rsidP="003C5824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7</w:t>
            </w:r>
            <w:r w:rsidRPr="007D5EC6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 xml:space="preserve">.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C5824" w:rsidRPr="003C5824" w:rsidRDefault="003C5824" w:rsidP="003C5824">
            <w:pPr>
              <w:spacing w:after="0" w:line="240" w:lineRule="atLeast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3C5824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Розмір коштів і час, що витрачатимуть суб’єкти господарювання та/або фізичні особи пов’язані з виконання вимог акту регулювання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C5824" w:rsidRPr="003C5824" w:rsidRDefault="003C5824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6"/>
                <w:szCs w:val="26"/>
                <w:lang w:eastAsia="uk-UA"/>
              </w:rPr>
            </w:pPr>
            <w:r w:rsidRPr="003C5824">
              <w:rPr>
                <w:rFonts w:ascii="Times New Roman" w:hAnsi="Times New Roman"/>
                <w:color w:val="252B33"/>
                <w:sz w:val="28"/>
                <w:szCs w:val="26"/>
                <w:lang w:eastAsia="uk-UA"/>
              </w:rPr>
              <w:t>грн/рік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vAlign w:val="center"/>
          </w:tcPr>
          <w:p w:rsidR="003C5824" w:rsidRPr="003C5824" w:rsidRDefault="003C5824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3C5824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748 661,13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C5824" w:rsidRPr="003C5824" w:rsidRDefault="003C5824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3C5824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748 661,13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C5824" w:rsidRPr="003C5824" w:rsidRDefault="003C5824" w:rsidP="003C5824">
            <w:pPr>
              <w:spacing w:after="0" w:line="240" w:lineRule="atLeast"/>
              <w:jc w:val="center"/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</w:pPr>
            <w:r w:rsidRPr="003C5824">
              <w:rPr>
                <w:rFonts w:ascii="Times New Roman" w:hAnsi="Times New Roman"/>
                <w:color w:val="252B33"/>
                <w:sz w:val="28"/>
                <w:szCs w:val="28"/>
                <w:lang w:eastAsia="uk-UA"/>
              </w:rPr>
              <w:t>880 777,80</w:t>
            </w:r>
          </w:p>
        </w:tc>
      </w:tr>
    </w:tbl>
    <w:p w:rsidR="00C56D6A" w:rsidRPr="00542555" w:rsidRDefault="00C56D6A" w:rsidP="00BC40F2">
      <w:pPr>
        <w:pStyle w:val="1"/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4"/>
          <w:lang w:eastAsia="uk-UA"/>
        </w:rPr>
      </w:pPr>
      <w:bookmarkStart w:id="51" w:name="n170"/>
      <w:bookmarkEnd w:id="51"/>
      <w:r w:rsidRPr="00542555">
        <w:rPr>
          <w:rFonts w:ascii="Times New Roman" w:eastAsia="Times New Roman" w:hAnsi="Times New Roman" w:cs="Times New Roman"/>
          <w:b/>
          <w:color w:val="auto"/>
          <w:sz w:val="28"/>
          <w:lang w:eastAsia="uk-UA"/>
        </w:rPr>
        <w:t xml:space="preserve">IX. Визначення заходів, за допомогою яких здійснюватиметься відстеження результативності дії </w:t>
      </w:r>
      <w:r w:rsidR="00BC40F2">
        <w:rPr>
          <w:rFonts w:ascii="Times New Roman" w:eastAsia="Times New Roman" w:hAnsi="Times New Roman" w:cs="Times New Roman"/>
          <w:b/>
          <w:color w:val="auto"/>
          <w:sz w:val="28"/>
          <w:lang w:eastAsia="uk-UA"/>
        </w:rPr>
        <w:t>регуляторного акту</w:t>
      </w:r>
    </w:p>
    <w:p w:rsidR="00434D6A" w:rsidRPr="00F54A2E" w:rsidRDefault="00434D6A" w:rsidP="00BC40F2">
      <w:pPr>
        <w:pStyle w:val="60"/>
        <w:shd w:val="clear" w:color="auto" w:fill="auto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bookmarkStart w:id="52" w:name="n171"/>
      <w:bookmarkStart w:id="53" w:name="n234"/>
      <w:bookmarkEnd w:id="52"/>
      <w:bookmarkEnd w:id="53"/>
      <w:r w:rsidRPr="00F54A2E">
        <w:rPr>
          <w:rFonts w:ascii="Times New Roman" w:hAnsi="Times New Roman"/>
          <w:b w:val="0"/>
          <w:sz w:val="28"/>
          <w:szCs w:val="28"/>
        </w:rPr>
        <w:t>Відстеження рез</w:t>
      </w:r>
      <w:r w:rsidR="00FC7907">
        <w:rPr>
          <w:rFonts w:ascii="Times New Roman" w:hAnsi="Times New Roman"/>
          <w:b w:val="0"/>
          <w:sz w:val="28"/>
          <w:szCs w:val="28"/>
        </w:rPr>
        <w:t>ультативності регуляторного акту</w:t>
      </w:r>
      <w:r w:rsidRPr="00F54A2E">
        <w:rPr>
          <w:rFonts w:ascii="Times New Roman" w:hAnsi="Times New Roman"/>
          <w:b w:val="0"/>
          <w:sz w:val="28"/>
          <w:szCs w:val="28"/>
        </w:rPr>
        <w:t xml:space="preserve"> буде здійснюватися відповідно до вищезгаданих показників за відповідний період.</w:t>
      </w:r>
    </w:p>
    <w:p w:rsidR="00434D6A" w:rsidRPr="00F54A2E" w:rsidRDefault="00FC7907" w:rsidP="00434D6A">
      <w:pPr>
        <w:pStyle w:val="60"/>
        <w:shd w:val="clear" w:color="auto" w:fill="auto"/>
        <w:tabs>
          <w:tab w:val="left" w:pos="709"/>
        </w:tabs>
        <w:spacing w:before="0" w:after="0"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Базове відстеження буде здійснено перед датою набрання чинності</w:t>
      </w:r>
      <w:r w:rsidR="00434D6A" w:rsidRPr="00F54A2E">
        <w:rPr>
          <w:rFonts w:ascii="Times New Roman" w:hAnsi="Times New Roman"/>
          <w:b w:val="0"/>
          <w:sz w:val="28"/>
          <w:szCs w:val="28"/>
        </w:rPr>
        <w:t xml:space="preserve"> рішення.</w:t>
      </w:r>
    </w:p>
    <w:p w:rsidR="00434D6A" w:rsidRPr="00F54A2E" w:rsidRDefault="00434D6A" w:rsidP="00434D6A">
      <w:pPr>
        <w:pStyle w:val="60"/>
        <w:shd w:val="clear" w:color="auto" w:fill="auto"/>
        <w:tabs>
          <w:tab w:val="left" w:pos="709"/>
        </w:tabs>
        <w:spacing w:before="0" w:after="0"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F54A2E">
        <w:rPr>
          <w:rFonts w:ascii="Times New Roman" w:hAnsi="Times New Roman"/>
          <w:b w:val="0"/>
          <w:sz w:val="28"/>
          <w:szCs w:val="28"/>
        </w:rPr>
        <w:t>Повторне відстеження: через 1 рік після проведення базового відстеження.</w:t>
      </w:r>
    </w:p>
    <w:p w:rsidR="00434D6A" w:rsidRPr="00F54A2E" w:rsidRDefault="00434D6A" w:rsidP="00434D6A">
      <w:pPr>
        <w:pStyle w:val="60"/>
        <w:shd w:val="clear" w:color="auto" w:fill="auto"/>
        <w:tabs>
          <w:tab w:val="left" w:pos="709"/>
        </w:tabs>
        <w:spacing w:before="0" w:after="0"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F54A2E">
        <w:rPr>
          <w:rFonts w:ascii="Times New Roman" w:hAnsi="Times New Roman"/>
          <w:b w:val="0"/>
          <w:sz w:val="28"/>
          <w:szCs w:val="28"/>
        </w:rPr>
        <w:t>Періодичне відстеження: один раз на кожні три роки з дня закінчення повторного відстеження рез</w:t>
      </w:r>
      <w:r w:rsidR="00FC7907">
        <w:rPr>
          <w:rFonts w:ascii="Times New Roman" w:hAnsi="Times New Roman"/>
          <w:b w:val="0"/>
          <w:sz w:val="28"/>
          <w:szCs w:val="28"/>
        </w:rPr>
        <w:t>ультативності регуляторного акту</w:t>
      </w:r>
      <w:r w:rsidRPr="00F54A2E">
        <w:rPr>
          <w:rFonts w:ascii="Times New Roman" w:hAnsi="Times New Roman"/>
          <w:b w:val="0"/>
          <w:sz w:val="28"/>
          <w:szCs w:val="28"/>
        </w:rPr>
        <w:t>.</w:t>
      </w:r>
    </w:p>
    <w:p w:rsidR="00434D6A" w:rsidRPr="00F54A2E" w:rsidRDefault="00434D6A" w:rsidP="00434D6A">
      <w:pPr>
        <w:pStyle w:val="60"/>
        <w:shd w:val="clear" w:color="auto" w:fill="auto"/>
        <w:tabs>
          <w:tab w:val="left" w:pos="709"/>
        </w:tabs>
        <w:spacing w:before="0" w:after="0"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F54A2E">
        <w:rPr>
          <w:rFonts w:ascii="Times New Roman" w:hAnsi="Times New Roman"/>
          <w:b w:val="0"/>
          <w:sz w:val="28"/>
          <w:szCs w:val="28"/>
        </w:rPr>
        <w:t>Відст</w:t>
      </w:r>
      <w:r w:rsidR="00FC7907">
        <w:rPr>
          <w:rFonts w:ascii="Times New Roman" w:hAnsi="Times New Roman"/>
          <w:b w:val="0"/>
          <w:sz w:val="28"/>
          <w:szCs w:val="28"/>
        </w:rPr>
        <w:t>еження результативності дії акту</w:t>
      </w:r>
      <w:r w:rsidRPr="00F54A2E">
        <w:rPr>
          <w:rFonts w:ascii="Times New Roman" w:hAnsi="Times New Roman"/>
          <w:b w:val="0"/>
          <w:sz w:val="28"/>
          <w:szCs w:val="28"/>
        </w:rPr>
        <w:t xml:space="preserve"> буде здійснюватися відповідальним за його розробку </w:t>
      </w:r>
      <w:r w:rsidRPr="00BC40F2">
        <w:rPr>
          <w:rFonts w:ascii="Times New Roman" w:hAnsi="Times New Roman"/>
          <w:b w:val="0"/>
          <w:sz w:val="28"/>
          <w:szCs w:val="28"/>
        </w:rPr>
        <w:t>–</w:t>
      </w:r>
      <w:r w:rsidR="00BC40F2" w:rsidRPr="00BC40F2">
        <w:rPr>
          <w:rFonts w:ascii="Times New Roman" w:hAnsi="Times New Roman"/>
          <w:b w:val="0"/>
          <w:sz w:val="28"/>
          <w:szCs w:val="28"/>
        </w:rPr>
        <w:t xml:space="preserve"> Департамент транспорту та міської мобільності </w:t>
      </w:r>
      <w:r w:rsidRPr="00F54A2E">
        <w:rPr>
          <w:rFonts w:ascii="Times New Roman" w:hAnsi="Times New Roman"/>
          <w:b w:val="0"/>
          <w:sz w:val="28"/>
          <w:szCs w:val="28"/>
        </w:rPr>
        <w:t>Вінницької міської ради.</w:t>
      </w:r>
    </w:p>
    <w:p w:rsidR="00434D6A" w:rsidRPr="00F54A2E" w:rsidRDefault="00434D6A" w:rsidP="00434D6A">
      <w:pPr>
        <w:pStyle w:val="60"/>
        <w:shd w:val="clear" w:color="auto" w:fill="auto"/>
        <w:tabs>
          <w:tab w:val="left" w:pos="709"/>
        </w:tabs>
        <w:spacing w:before="0" w:after="0"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F54A2E">
        <w:rPr>
          <w:rFonts w:ascii="Times New Roman" w:hAnsi="Times New Roman"/>
          <w:b w:val="0"/>
          <w:sz w:val="28"/>
          <w:szCs w:val="28"/>
        </w:rPr>
        <w:t>Метод проведення</w:t>
      </w:r>
      <w:r w:rsidR="00FC7907">
        <w:rPr>
          <w:rFonts w:ascii="Times New Roman" w:hAnsi="Times New Roman"/>
          <w:b w:val="0"/>
          <w:sz w:val="28"/>
          <w:szCs w:val="28"/>
        </w:rPr>
        <w:t xml:space="preserve"> відстеження результативності – </w:t>
      </w:r>
      <w:r w:rsidR="003A6B4E">
        <w:rPr>
          <w:rFonts w:ascii="Times New Roman" w:hAnsi="Times New Roman"/>
          <w:b w:val="0"/>
          <w:sz w:val="28"/>
          <w:szCs w:val="28"/>
        </w:rPr>
        <w:t>статистичний, аналітичний.</w:t>
      </w:r>
    </w:p>
    <w:p w:rsidR="00434D6A" w:rsidRPr="00F54A2E" w:rsidRDefault="00FC7907" w:rsidP="00434D6A">
      <w:pPr>
        <w:pStyle w:val="60"/>
        <w:shd w:val="clear" w:color="auto" w:fill="auto"/>
        <w:tabs>
          <w:tab w:val="left" w:pos="709"/>
        </w:tabs>
        <w:spacing w:before="0" w:after="0"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Вид даних – </w:t>
      </w:r>
      <w:r w:rsidR="00434D6A" w:rsidRPr="00F54A2E">
        <w:rPr>
          <w:rFonts w:ascii="Times New Roman" w:hAnsi="Times New Roman"/>
          <w:b w:val="0"/>
          <w:sz w:val="28"/>
          <w:szCs w:val="28"/>
        </w:rPr>
        <w:t xml:space="preserve">статистична інформація. </w:t>
      </w:r>
    </w:p>
    <w:p w:rsidR="00B97E16" w:rsidRDefault="00434D6A" w:rsidP="00CC7157">
      <w:pPr>
        <w:pStyle w:val="60"/>
        <w:shd w:val="clear" w:color="auto" w:fill="auto"/>
        <w:tabs>
          <w:tab w:val="left" w:pos="709"/>
        </w:tabs>
        <w:spacing w:before="0" w:after="0"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F54A2E">
        <w:rPr>
          <w:rFonts w:ascii="Times New Roman" w:hAnsi="Times New Roman"/>
          <w:b w:val="0"/>
          <w:sz w:val="28"/>
          <w:szCs w:val="28"/>
        </w:rPr>
        <w:t>Цільові групи осіб на яких розповсюджується дія регуляторного акту</w:t>
      </w:r>
      <w:r w:rsidR="00170E0A">
        <w:rPr>
          <w:rFonts w:ascii="Times New Roman" w:hAnsi="Times New Roman"/>
          <w:b w:val="0"/>
          <w:sz w:val="28"/>
          <w:szCs w:val="28"/>
        </w:rPr>
        <w:t xml:space="preserve"> - жителі та гості ВМТГ</w:t>
      </w:r>
      <w:r w:rsidRPr="00F54A2E">
        <w:rPr>
          <w:rFonts w:ascii="Times New Roman" w:hAnsi="Times New Roman"/>
          <w:b w:val="0"/>
          <w:sz w:val="28"/>
          <w:szCs w:val="28"/>
        </w:rPr>
        <w:t xml:space="preserve">, суб’єкти господарювання. </w:t>
      </w:r>
      <w:bookmarkStart w:id="54" w:name="n176"/>
      <w:bookmarkStart w:id="55" w:name="n177"/>
      <w:bookmarkEnd w:id="54"/>
      <w:bookmarkEnd w:id="55"/>
    </w:p>
    <w:p w:rsidR="004060EA" w:rsidRDefault="004060EA" w:rsidP="00CC7157">
      <w:pPr>
        <w:pStyle w:val="60"/>
        <w:shd w:val="clear" w:color="auto" w:fill="auto"/>
        <w:tabs>
          <w:tab w:val="left" w:pos="709"/>
        </w:tabs>
        <w:spacing w:before="0" w:after="0"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br w:type="page"/>
      </w:r>
    </w:p>
    <w:p w:rsidR="004060EA" w:rsidRDefault="004060EA" w:rsidP="004060EA">
      <w:pPr>
        <w:pStyle w:val="60"/>
        <w:shd w:val="clear" w:color="auto" w:fill="auto"/>
        <w:tabs>
          <w:tab w:val="left" w:pos="709"/>
        </w:tabs>
        <w:spacing w:before="0" w:after="0" w:line="240" w:lineRule="auto"/>
        <w:ind w:firstLine="567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Додаток </w:t>
      </w:r>
    </w:p>
    <w:p w:rsidR="004060EA" w:rsidRDefault="004060EA" w:rsidP="004060EA">
      <w:pPr>
        <w:pStyle w:val="60"/>
        <w:shd w:val="clear" w:color="auto" w:fill="auto"/>
        <w:tabs>
          <w:tab w:val="left" w:pos="709"/>
        </w:tabs>
        <w:spacing w:before="0" w:after="0" w:line="240" w:lineRule="auto"/>
        <w:ind w:firstLine="567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 аналізу регуляторного впливу</w:t>
      </w:r>
    </w:p>
    <w:p w:rsidR="004062D8" w:rsidRDefault="004062D8" w:rsidP="004060EA">
      <w:pPr>
        <w:pStyle w:val="60"/>
        <w:shd w:val="clear" w:color="auto" w:fill="auto"/>
        <w:tabs>
          <w:tab w:val="left" w:pos="709"/>
        </w:tabs>
        <w:spacing w:before="0" w:after="0" w:line="240" w:lineRule="auto"/>
        <w:ind w:firstLine="567"/>
        <w:jc w:val="right"/>
        <w:rPr>
          <w:rFonts w:ascii="Times New Roman" w:hAnsi="Times New Roman"/>
          <w:b w:val="0"/>
          <w:sz w:val="28"/>
          <w:szCs w:val="28"/>
        </w:rPr>
      </w:pPr>
    </w:p>
    <w:p w:rsidR="004062D8" w:rsidRPr="00EB6F93" w:rsidRDefault="004062D8" w:rsidP="00EB6F93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EB6F93">
        <w:rPr>
          <w:rFonts w:ascii="Times New Roman" w:hAnsi="Times New Roman" w:cs="Times New Roman"/>
          <w:b/>
          <w:color w:val="auto"/>
          <w:sz w:val="28"/>
        </w:rPr>
        <w:t>Т Е С Т</w:t>
      </w:r>
    </w:p>
    <w:p w:rsidR="004062D8" w:rsidRPr="00EB6F93" w:rsidRDefault="004062D8" w:rsidP="00EB6F93">
      <w:pPr>
        <w:jc w:val="center"/>
        <w:rPr>
          <w:rFonts w:ascii="Times New Roman" w:hAnsi="Times New Roman" w:cs="Times New Roman"/>
          <w:b/>
          <w:sz w:val="28"/>
        </w:rPr>
      </w:pPr>
      <w:r w:rsidRPr="00EB6F93">
        <w:rPr>
          <w:rFonts w:ascii="Times New Roman" w:hAnsi="Times New Roman" w:cs="Times New Roman"/>
          <w:b/>
          <w:sz w:val="28"/>
        </w:rPr>
        <w:t>Малого підприємництва (М-Тест)</w:t>
      </w:r>
    </w:p>
    <w:p w:rsidR="004062D8" w:rsidRDefault="004062D8" w:rsidP="00EB6F93">
      <w:pPr>
        <w:pStyle w:val="60"/>
        <w:numPr>
          <w:ilvl w:val="0"/>
          <w:numId w:val="8"/>
        </w:numPr>
        <w:shd w:val="clear" w:color="auto" w:fill="auto"/>
        <w:tabs>
          <w:tab w:val="left" w:pos="709"/>
        </w:tabs>
        <w:spacing w:before="0"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</w:t>
      </w:r>
      <w:r w:rsidR="00EB6F93">
        <w:rPr>
          <w:rFonts w:ascii="Times New Roman" w:hAnsi="Times New Roman"/>
          <w:sz w:val="28"/>
          <w:szCs w:val="28"/>
        </w:rPr>
        <w:t>ультації з представниками мікро-</w:t>
      </w:r>
      <w:r>
        <w:rPr>
          <w:rFonts w:ascii="Times New Roman" w:hAnsi="Times New Roman"/>
          <w:sz w:val="28"/>
          <w:szCs w:val="28"/>
        </w:rPr>
        <w:t xml:space="preserve"> та малого підприємництва щодо оцінки впливу регулювання.</w:t>
      </w:r>
    </w:p>
    <w:p w:rsidR="004062D8" w:rsidRPr="004062D8" w:rsidRDefault="004062D8" w:rsidP="004062D8">
      <w:pPr>
        <w:pStyle w:val="60"/>
        <w:shd w:val="clear" w:color="auto" w:fill="auto"/>
        <w:tabs>
          <w:tab w:val="left" w:pos="709"/>
        </w:tabs>
        <w:spacing w:before="0" w:after="0" w:line="240" w:lineRule="auto"/>
        <w:ind w:left="927"/>
        <w:jc w:val="left"/>
        <w:rPr>
          <w:rFonts w:ascii="Times New Roman" w:hAnsi="Times New Roman"/>
          <w:sz w:val="18"/>
          <w:szCs w:val="28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3628"/>
        <w:gridCol w:w="1874"/>
        <w:gridCol w:w="3402"/>
      </w:tblGrid>
      <w:tr w:rsidR="0008088D" w:rsidRPr="004062D8" w:rsidTr="0008088D">
        <w:tc>
          <w:tcPr>
            <w:tcW w:w="594" w:type="dxa"/>
          </w:tcPr>
          <w:p w:rsidR="0008088D" w:rsidRPr="004062D8" w:rsidRDefault="0008088D" w:rsidP="004062D8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62D8">
              <w:rPr>
                <w:rFonts w:ascii="Times New Roman" w:hAnsi="Times New Roman"/>
                <w:b w:val="0"/>
                <w:sz w:val="28"/>
                <w:szCs w:val="28"/>
              </w:rPr>
              <w:t>№</w:t>
            </w:r>
          </w:p>
          <w:p w:rsidR="0008088D" w:rsidRPr="004062D8" w:rsidRDefault="0008088D" w:rsidP="004062D8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62D8">
              <w:rPr>
                <w:rFonts w:ascii="Times New Roman" w:hAnsi="Times New Roman"/>
                <w:b w:val="0"/>
                <w:sz w:val="28"/>
                <w:szCs w:val="28"/>
              </w:rPr>
              <w:t>п/п</w:t>
            </w:r>
          </w:p>
        </w:tc>
        <w:tc>
          <w:tcPr>
            <w:tcW w:w="3628" w:type="dxa"/>
            <w:vAlign w:val="center"/>
          </w:tcPr>
          <w:p w:rsidR="0008088D" w:rsidRPr="004062D8" w:rsidRDefault="0008088D" w:rsidP="004062D8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1874" w:type="dxa"/>
            <w:vAlign w:val="center"/>
          </w:tcPr>
          <w:p w:rsidR="0008088D" w:rsidRPr="004062D8" w:rsidRDefault="0008088D" w:rsidP="004062D8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Кількість учасників консультацій, осіб</w:t>
            </w:r>
          </w:p>
        </w:tc>
        <w:tc>
          <w:tcPr>
            <w:tcW w:w="3402" w:type="dxa"/>
            <w:vAlign w:val="center"/>
          </w:tcPr>
          <w:p w:rsidR="0008088D" w:rsidRPr="004062D8" w:rsidRDefault="0008088D" w:rsidP="00B95FC6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Основні результати консультацій (опис)</w:t>
            </w:r>
          </w:p>
        </w:tc>
      </w:tr>
      <w:tr w:rsidR="0008088D" w:rsidRPr="004062D8" w:rsidTr="0008088D">
        <w:tc>
          <w:tcPr>
            <w:tcW w:w="594" w:type="dxa"/>
          </w:tcPr>
          <w:p w:rsidR="0008088D" w:rsidRPr="004062D8" w:rsidRDefault="0008088D" w:rsidP="004062D8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62D8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628" w:type="dxa"/>
            <w:vAlign w:val="center"/>
          </w:tcPr>
          <w:p w:rsidR="0008088D" w:rsidRPr="004062D8" w:rsidRDefault="0008088D" w:rsidP="00B95FC6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Зустрічі в робочому порядку, телефоні розмови</w:t>
            </w:r>
          </w:p>
        </w:tc>
        <w:tc>
          <w:tcPr>
            <w:tcW w:w="1874" w:type="dxa"/>
            <w:vAlign w:val="center"/>
          </w:tcPr>
          <w:p w:rsidR="0008088D" w:rsidRPr="004062D8" w:rsidRDefault="0008088D" w:rsidP="00B95FC6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08088D" w:rsidRPr="004062D8" w:rsidRDefault="0008088D" w:rsidP="00B95FC6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Доведенн</w:t>
            </w:r>
            <w:r w:rsidR="003C5824">
              <w:rPr>
                <w:rFonts w:ascii="Times New Roman" w:hAnsi="Times New Roman"/>
                <w:b w:val="0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до відома норм та змісту проекту рішення,</w:t>
            </w:r>
            <w:r w:rsidR="00544955">
              <w:rPr>
                <w:rFonts w:ascii="Times New Roman" w:hAnsi="Times New Roman"/>
                <w:b w:val="0"/>
                <w:sz w:val="28"/>
                <w:szCs w:val="28"/>
              </w:rPr>
              <w:t xml:space="preserve"> обговорення та консультації,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отримання інформації щодо витрат, необхідних для ознайомлення з рішенням та запровадження його вимог.</w:t>
            </w:r>
          </w:p>
        </w:tc>
      </w:tr>
    </w:tbl>
    <w:p w:rsidR="004062D8" w:rsidRPr="00EB6F93" w:rsidRDefault="00B95FC6" w:rsidP="00EB6F93">
      <w:pPr>
        <w:pStyle w:val="60"/>
        <w:numPr>
          <w:ilvl w:val="0"/>
          <w:numId w:val="8"/>
        </w:numPr>
        <w:shd w:val="clear" w:color="auto" w:fill="auto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B6F93">
        <w:rPr>
          <w:rFonts w:ascii="Times New Roman" w:hAnsi="Times New Roman"/>
          <w:sz w:val="28"/>
          <w:szCs w:val="28"/>
        </w:rPr>
        <w:t>Вимірювання впливу регулювання на суб’єктів малого підприємництва (</w:t>
      </w:r>
      <w:proofErr w:type="spellStart"/>
      <w:r w:rsidRPr="00EB6F93">
        <w:rPr>
          <w:rFonts w:ascii="Times New Roman" w:hAnsi="Times New Roman"/>
          <w:sz w:val="28"/>
          <w:szCs w:val="28"/>
        </w:rPr>
        <w:t>мікто</w:t>
      </w:r>
      <w:proofErr w:type="spellEnd"/>
      <w:r w:rsidRPr="00EB6F93">
        <w:rPr>
          <w:rFonts w:ascii="Times New Roman" w:hAnsi="Times New Roman"/>
          <w:sz w:val="28"/>
          <w:szCs w:val="28"/>
        </w:rPr>
        <w:t>- та малі):</w:t>
      </w:r>
    </w:p>
    <w:p w:rsidR="00B95FC6" w:rsidRDefault="00EB6F93" w:rsidP="00EB6F93">
      <w:pPr>
        <w:pStyle w:val="60"/>
        <w:shd w:val="clear" w:color="auto" w:fill="auto"/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</w:t>
      </w:r>
      <w:r w:rsidR="00B95FC6">
        <w:rPr>
          <w:rFonts w:ascii="Times New Roman" w:hAnsi="Times New Roman"/>
          <w:b w:val="0"/>
          <w:sz w:val="28"/>
          <w:szCs w:val="28"/>
        </w:rPr>
        <w:t>кількість суб’єктів малого (</w:t>
      </w:r>
      <w:proofErr w:type="spellStart"/>
      <w:r w:rsidR="00B95FC6">
        <w:rPr>
          <w:rFonts w:ascii="Times New Roman" w:hAnsi="Times New Roman"/>
          <w:b w:val="0"/>
          <w:sz w:val="28"/>
          <w:szCs w:val="28"/>
        </w:rPr>
        <w:t>мікто</w:t>
      </w:r>
      <w:proofErr w:type="spellEnd"/>
      <w:r w:rsidR="00B95FC6">
        <w:rPr>
          <w:rFonts w:ascii="Times New Roman" w:hAnsi="Times New Roman"/>
          <w:b w:val="0"/>
          <w:sz w:val="28"/>
          <w:szCs w:val="28"/>
        </w:rPr>
        <w:t>)</w:t>
      </w:r>
      <w:r w:rsidR="0008088D">
        <w:rPr>
          <w:rFonts w:ascii="Times New Roman" w:hAnsi="Times New Roman"/>
          <w:b w:val="0"/>
          <w:sz w:val="28"/>
          <w:szCs w:val="28"/>
        </w:rPr>
        <w:t xml:space="preserve"> </w:t>
      </w:r>
      <w:r w:rsidR="00B95FC6">
        <w:rPr>
          <w:rFonts w:ascii="Times New Roman" w:hAnsi="Times New Roman"/>
          <w:b w:val="0"/>
          <w:sz w:val="28"/>
          <w:szCs w:val="28"/>
        </w:rPr>
        <w:t>підприємництва, на яких поширюється регулювання 5</w:t>
      </w:r>
      <w:r w:rsidR="0008088D">
        <w:rPr>
          <w:rFonts w:ascii="Times New Roman" w:hAnsi="Times New Roman"/>
          <w:b w:val="0"/>
          <w:sz w:val="28"/>
          <w:szCs w:val="28"/>
        </w:rPr>
        <w:t>, у тому числі малого підприємництва 1 та мікро- підприємництва 4.</w:t>
      </w:r>
    </w:p>
    <w:p w:rsidR="00B95FC6" w:rsidRPr="008C64FD" w:rsidRDefault="00EB6F93" w:rsidP="00EB6F93">
      <w:pPr>
        <w:pStyle w:val="60"/>
        <w:shd w:val="clear" w:color="auto" w:fill="auto"/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</w:t>
      </w:r>
      <w:r w:rsidR="00B95FC6">
        <w:rPr>
          <w:rFonts w:ascii="Times New Roman" w:hAnsi="Times New Roman"/>
          <w:b w:val="0"/>
          <w:sz w:val="28"/>
          <w:szCs w:val="28"/>
        </w:rPr>
        <w:t>питома вага суб’єктів малого підприємництва у загальній кількості суб’</w:t>
      </w:r>
      <w:r w:rsidR="0060288C">
        <w:rPr>
          <w:rFonts w:ascii="Times New Roman" w:hAnsi="Times New Roman"/>
          <w:b w:val="0"/>
          <w:sz w:val="28"/>
          <w:szCs w:val="28"/>
        </w:rPr>
        <w:t>єктів господа</w:t>
      </w:r>
      <w:r w:rsidR="00B95FC6">
        <w:rPr>
          <w:rFonts w:ascii="Times New Roman" w:hAnsi="Times New Roman"/>
          <w:b w:val="0"/>
          <w:sz w:val="28"/>
          <w:szCs w:val="28"/>
        </w:rPr>
        <w:t xml:space="preserve">рювання, на яких проблема справляє вплив </w:t>
      </w:r>
      <w:r w:rsidR="0060288C">
        <w:rPr>
          <w:rFonts w:ascii="Times New Roman" w:hAnsi="Times New Roman"/>
          <w:b w:val="0"/>
          <w:sz w:val="28"/>
          <w:szCs w:val="28"/>
        </w:rPr>
        <w:t>20% та 80% мікро підприємництва.</w:t>
      </w:r>
      <w:r w:rsidR="008C64FD" w:rsidRPr="008C64FD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60288C" w:rsidRPr="0060288C" w:rsidRDefault="0060288C" w:rsidP="00EB6F93">
      <w:pPr>
        <w:pStyle w:val="60"/>
        <w:numPr>
          <w:ilvl w:val="0"/>
          <w:numId w:val="8"/>
        </w:numPr>
        <w:shd w:val="clear" w:color="auto" w:fill="auto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288C">
        <w:rPr>
          <w:rFonts w:ascii="Times New Roman" w:hAnsi="Times New Roman"/>
          <w:sz w:val="28"/>
          <w:szCs w:val="28"/>
        </w:rPr>
        <w:t>Розр</w:t>
      </w:r>
      <w:r w:rsidR="00EB6F93">
        <w:rPr>
          <w:rFonts w:ascii="Times New Roman" w:hAnsi="Times New Roman"/>
          <w:sz w:val="28"/>
          <w:szCs w:val="28"/>
        </w:rPr>
        <w:t xml:space="preserve">ахунок витрат суб’єктів </w:t>
      </w:r>
      <w:r w:rsidR="00EB6F93" w:rsidRPr="0060288C">
        <w:rPr>
          <w:rFonts w:ascii="Times New Roman" w:hAnsi="Times New Roman"/>
          <w:sz w:val="28"/>
          <w:szCs w:val="28"/>
        </w:rPr>
        <w:t>мікро</w:t>
      </w:r>
      <w:r w:rsidR="00EB6F93">
        <w:rPr>
          <w:rFonts w:ascii="Times New Roman" w:hAnsi="Times New Roman"/>
          <w:sz w:val="28"/>
          <w:szCs w:val="28"/>
        </w:rPr>
        <w:t>-</w:t>
      </w:r>
      <w:r w:rsidR="00EB6F93" w:rsidRPr="0060288C">
        <w:rPr>
          <w:rFonts w:ascii="Times New Roman" w:hAnsi="Times New Roman"/>
          <w:sz w:val="28"/>
          <w:szCs w:val="28"/>
        </w:rPr>
        <w:t xml:space="preserve"> </w:t>
      </w:r>
      <w:r w:rsidR="00EB6F93">
        <w:rPr>
          <w:rFonts w:ascii="Times New Roman" w:hAnsi="Times New Roman"/>
          <w:sz w:val="28"/>
          <w:szCs w:val="28"/>
        </w:rPr>
        <w:t xml:space="preserve">та малого </w:t>
      </w:r>
      <w:r w:rsidRPr="0060288C">
        <w:rPr>
          <w:rFonts w:ascii="Times New Roman" w:hAnsi="Times New Roman"/>
          <w:sz w:val="28"/>
          <w:szCs w:val="28"/>
        </w:rPr>
        <w:t>підприємництва на виконання вимог регулювання.</w:t>
      </w:r>
    </w:p>
    <w:p w:rsidR="0060288C" w:rsidRDefault="0060288C" w:rsidP="00282A7C">
      <w:pPr>
        <w:pStyle w:val="60"/>
        <w:shd w:val="clear" w:color="auto" w:fill="auto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Суб’єкти малого та мікро підприємництва на виконання вимог регулювання понесуть витрати, пов’язані </w:t>
      </w:r>
      <w:r w:rsidR="008C64FD">
        <w:rPr>
          <w:rFonts w:ascii="Times New Roman" w:hAnsi="Times New Roman"/>
          <w:b w:val="0"/>
          <w:sz w:val="28"/>
          <w:szCs w:val="28"/>
        </w:rPr>
        <w:t xml:space="preserve">з </w:t>
      </w:r>
      <w:r>
        <w:rPr>
          <w:rFonts w:ascii="Times New Roman" w:hAnsi="Times New Roman"/>
          <w:b w:val="0"/>
          <w:sz w:val="28"/>
          <w:szCs w:val="28"/>
        </w:rPr>
        <w:t>приведення</w:t>
      </w:r>
      <w:r w:rsidR="00EE0F31">
        <w:rPr>
          <w:rFonts w:ascii="Times New Roman" w:hAnsi="Times New Roman"/>
          <w:b w:val="0"/>
          <w:sz w:val="28"/>
          <w:szCs w:val="28"/>
        </w:rPr>
        <w:t>м</w:t>
      </w:r>
      <w:r>
        <w:rPr>
          <w:rFonts w:ascii="Times New Roman" w:hAnsi="Times New Roman"/>
          <w:b w:val="0"/>
          <w:sz w:val="28"/>
          <w:szCs w:val="28"/>
        </w:rPr>
        <w:t xml:space="preserve"> у відповідність до проекту РА своєї господарської діяльності.</w:t>
      </w:r>
    </w:p>
    <w:p w:rsidR="0060288C" w:rsidRDefault="00764C02" w:rsidP="00282A7C">
      <w:pPr>
        <w:pStyle w:val="60"/>
        <w:shd w:val="clear" w:color="auto" w:fill="auto"/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У наведеній нижче таблиці вказано про орієнтовний обсяг витрат суб’єктів господарювання на виконання вимог Постанови Кабінету Міністрів України від 11 березня 2004 року №308 «Про затвердження методики проведення аналізу впливу та відстеження результ</w:t>
      </w:r>
      <w:r w:rsidR="00282A7C">
        <w:rPr>
          <w:rFonts w:ascii="Times New Roman" w:hAnsi="Times New Roman"/>
          <w:b w:val="0"/>
          <w:sz w:val="28"/>
          <w:szCs w:val="28"/>
        </w:rPr>
        <w:t>ативності регуля</w:t>
      </w:r>
      <w:r>
        <w:rPr>
          <w:rFonts w:ascii="Times New Roman" w:hAnsi="Times New Roman"/>
          <w:b w:val="0"/>
          <w:sz w:val="28"/>
          <w:szCs w:val="28"/>
        </w:rPr>
        <w:t>торного акт</w:t>
      </w:r>
      <w:r w:rsidR="00282A7C">
        <w:rPr>
          <w:rFonts w:ascii="Times New Roman" w:hAnsi="Times New Roman"/>
          <w:b w:val="0"/>
          <w:sz w:val="28"/>
          <w:szCs w:val="28"/>
        </w:rPr>
        <w:t>у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A10F0D">
        <w:rPr>
          <w:rFonts w:ascii="Times New Roman" w:hAnsi="Times New Roman"/>
          <w:b w:val="0"/>
          <w:sz w:val="28"/>
          <w:szCs w:val="28"/>
        </w:rPr>
        <w:t>.</w:t>
      </w:r>
    </w:p>
    <w:p w:rsidR="00204E11" w:rsidRDefault="00204E11" w:rsidP="00A10F0D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rPr>
          <w:rFonts w:ascii="Times New Roman" w:hAnsi="Times New Roman"/>
          <w:b w:val="0"/>
          <w:sz w:val="28"/>
          <w:szCs w:val="28"/>
        </w:rPr>
      </w:pPr>
    </w:p>
    <w:p w:rsidR="00204E11" w:rsidRDefault="00204E11" w:rsidP="00A10F0D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rPr>
          <w:rFonts w:ascii="Times New Roman" w:hAnsi="Times New Roman"/>
          <w:b w:val="0"/>
          <w:sz w:val="28"/>
          <w:szCs w:val="28"/>
        </w:rPr>
      </w:pPr>
    </w:p>
    <w:p w:rsidR="00A10F0D" w:rsidRDefault="00A10F0D" w:rsidP="00204E11">
      <w:pPr>
        <w:pStyle w:val="60"/>
        <w:shd w:val="clear" w:color="auto" w:fill="auto"/>
        <w:tabs>
          <w:tab w:val="left" w:pos="709"/>
        </w:tabs>
        <w:spacing w:line="240" w:lineRule="auto"/>
        <w:ind w:firstLine="99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Розрахунок витрат на суб’єктів малого т</w:t>
      </w:r>
      <w:r w:rsidR="00282A7C">
        <w:rPr>
          <w:rFonts w:ascii="Times New Roman" w:hAnsi="Times New Roman"/>
          <w:b w:val="0"/>
          <w:sz w:val="28"/>
          <w:szCs w:val="28"/>
        </w:rPr>
        <w:t>а мікро підприємництва на викона</w:t>
      </w:r>
      <w:r>
        <w:rPr>
          <w:rFonts w:ascii="Times New Roman" w:hAnsi="Times New Roman"/>
          <w:b w:val="0"/>
          <w:sz w:val="28"/>
          <w:szCs w:val="28"/>
        </w:rPr>
        <w:t>ння вимог регулювання</w:t>
      </w:r>
    </w:p>
    <w:tbl>
      <w:tblPr>
        <w:tblStyle w:val="a9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2126"/>
        <w:gridCol w:w="2126"/>
        <w:gridCol w:w="2127"/>
      </w:tblGrid>
      <w:tr w:rsidR="00282A7C" w:rsidRPr="00204E11" w:rsidTr="00204E11">
        <w:tc>
          <w:tcPr>
            <w:tcW w:w="568" w:type="dxa"/>
          </w:tcPr>
          <w:p w:rsidR="00A10F0D" w:rsidRPr="00204E11" w:rsidRDefault="00A10F0D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№</w:t>
            </w:r>
          </w:p>
          <w:p w:rsidR="00A10F0D" w:rsidRPr="00204E11" w:rsidRDefault="00A10F0D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п/п</w:t>
            </w:r>
          </w:p>
        </w:tc>
        <w:tc>
          <w:tcPr>
            <w:tcW w:w="3260" w:type="dxa"/>
            <w:vAlign w:val="center"/>
          </w:tcPr>
          <w:p w:rsidR="00A10F0D" w:rsidRPr="00204E11" w:rsidRDefault="00A10F0D" w:rsidP="00A10F0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Найменування оцінки</w:t>
            </w:r>
          </w:p>
        </w:tc>
        <w:tc>
          <w:tcPr>
            <w:tcW w:w="2126" w:type="dxa"/>
            <w:vAlign w:val="center"/>
          </w:tcPr>
          <w:p w:rsidR="00A10F0D" w:rsidRPr="00204E11" w:rsidRDefault="00A10F0D" w:rsidP="00A10F0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У перший рік (стартовий рік впровадження регулювання)</w:t>
            </w:r>
          </w:p>
        </w:tc>
        <w:tc>
          <w:tcPr>
            <w:tcW w:w="2126" w:type="dxa"/>
            <w:vAlign w:val="center"/>
          </w:tcPr>
          <w:p w:rsidR="00A10F0D" w:rsidRPr="00204E11" w:rsidRDefault="00A10F0D" w:rsidP="00A10F0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Періодичні</w:t>
            </w:r>
          </w:p>
          <w:p w:rsidR="00A10F0D" w:rsidRPr="00204E11" w:rsidRDefault="00A10F0D" w:rsidP="00A10F0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(за наступний рік)</w:t>
            </w:r>
          </w:p>
        </w:tc>
        <w:tc>
          <w:tcPr>
            <w:tcW w:w="2127" w:type="dxa"/>
            <w:vAlign w:val="center"/>
          </w:tcPr>
          <w:p w:rsidR="00A10F0D" w:rsidRPr="00204E11" w:rsidRDefault="00A10F0D" w:rsidP="00A10F0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Витрати за п’ять років</w:t>
            </w:r>
          </w:p>
        </w:tc>
      </w:tr>
      <w:tr w:rsidR="00A10F0D" w:rsidRPr="00204E11" w:rsidTr="00922F2D">
        <w:tc>
          <w:tcPr>
            <w:tcW w:w="10207" w:type="dxa"/>
            <w:gridSpan w:val="5"/>
          </w:tcPr>
          <w:p w:rsidR="00A10F0D" w:rsidRPr="00204E11" w:rsidRDefault="00A10F0D" w:rsidP="00282A7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4E11">
              <w:rPr>
                <w:rFonts w:ascii="Times New Roman" w:hAnsi="Times New Roman" w:cs="Times New Roman"/>
                <w:i/>
              </w:rPr>
              <w:t>Оцінка «прямих» витрат суб’єктів малого підприємництва на виконання регулювання</w:t>
            </w:r>
          </w:p>
        </w:tc>
      </w:tr>
      <w:tr w:rsidR="00282A7C" w:rsidRPr="00204E11" w:rsidTr="00204E11">
        <w:tc>
          <w:tcPr>
            <w:tcW w:w="568" w:type="dxa"/>
          </w:tcPr>
          <w:p w:rsidR="00A10F0D" w:rsidRPr="00204E11" w:rsidRDefault="00A10F0D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:rsidR="00A10F0D" w:rsidRPr="00204E11" w:rsidRDefault="00A10F0D" w:rsidP="00A10F0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2126" w:type="dxa"/>
            <w:vAlign w:val="center"/>
          </w:tcPr>
          <w:p w:rsidR="00A10F0D" w:rsidRPr="00204E11" w:rsidRDefault="00FA1444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2126" w:type="dxa"/>
            <w:vAlign w:val="center"/>
          </w:tcPr>
          <w:p w:rsidR="00A10F0D" w:rsidRPr="00204E11" w:rsidRDefault="00FA1444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2127" w:type="dxa"/>
            <w:vAlign w:val="center"/>
          </w:tcPr>
          <w:p w:rsidR="00A10F0D" w:rsidRPr="00204E11" w:rsidRDefault="00FA1444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</w:tr>
      <w:tr w:rsidR="00282A7C" w:rsidRPr="00204E11" w:rsidTr="00204E11">
        <w:tc>
          <w:tcPr>
            <w:tcW w:w="568" w:type="dxa"/>
          </w:tcPr>
          <w:p w:rsidR="00A10F0D" w:rsidRPr="00204E11" w:rsidRDefault="00A10F0D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:rsidR="00A10F0D" w:rsidRPr="00204E11" w:rsidRDefault="00A10F0D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2126" w:type="dxa"/>
            <w:vAlign w:val="center"/>
          </w:tcPr>
          <w:p w:rsidR="00A10F0D" w:rsidRPr="00204E11" w:rsidRDefault="00FA1444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2126" w:type="dxa"/>
            <w:vAlign w:val="center"/>
          </w:tcPr>
          <w:p w:rsidR="00A10F0D" w:rsidRPr="00204E11" w:rsidRDefault="00FA1444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2127" w:type="dxa"/>
            <w:vAlign w:val="center"/>
          </w:tcPr>
          <w:p w:rsidR="00A10F0D" w:rsidRPr="00204E11" w:rsidRDefault="00FA1444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</w:tr>
      <w:tr w:rsidR="00282A7C" w:rsidRPr="00204E11" w:rsidTr="00204E11">
        <w:tc>
          <w:tcPr>
            <w:tcW w:w="568" w:type="dxa"/>
          </w:tcPr>
          <w:p w:rsidR="00A10F0D" w:rsidRPr="00204E11" w:rsidRDefault="00A10F0D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:rsidR="00A10F0D" w:rsidRPr="00204E11" w:rsidRDefault="00A10F0D" w:rsidP="006F2BA9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Процедури експлуатації</w:t>
            </w:r>
            <w:r w:rsidR="001E1F89" w:rsidRPr="00204E11">
              <w:rPr>
                <w:rFonts w:ascii="Times New Roman" w:hAnsi="Times New Roman" w:cs="Times New Roman"/>
              </w:rPr>
              <w:t xml:space="preserve"> обладнання (</w:t>
            </w:r>
            <w:r w:rsidR="006F2BA9" w:rsidRPr="00204E11">
              <w:rPr>
                <w:rFonts w:ascii="Times New Roman" w:hAnsi="Times New Roman" w:cs="Times New Roman"/>
              </w:rPr>
              <w:t>е</w:t>
            </w:r>
            <w:r w:rsidR="001E1F89" w:rsidRPr="00204E11">
              <w:rPr>
                <w:rFonts w:ascii="Times New Roman" w:hAnsi="Times New Roman" w:cs="Times New Roman"/>
              </w:rPr>
              <w:t>ксплуатаційні витрати – витратні матеріали)</w:t>
            </w:r>
          </w:p>
        </w:tc>
        <w:tc>
          <w:tcPr>
            <w:tcW w:w="2126" w:type="dxa"/>
            <w:vAlign w:val="center"/>
          </w:tcPr>
          <w:p w:rsidR="00A10F0D" w:rsidRPr="00204E11" w:rsidRDefault="0081347C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12 0</w:t>
            </w:r>
            <w:r w:rsidR="00922F2D" w:rsidRPr="00204E11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2126" w:type="dxa"/>
            <w:vAlign w:val="center"/>
          </w:tcPr>
          <w:p w:rsidR="00A10F0D" w:rsidRPr="00204E11" w:rsidRDefault="00511E47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2127" w:type="dxa"/>
            <w:vAlign w:val="center"/>
          </w:tcPr>
          <w:p w:rsidR="00A10F0D" w:rsidRPr="00204E11" w:rsidRDefault="00B21673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12 000,00</w:t>
            </w:r>
          </w:p>
        </w:tc>
      </w:tr>
      <w:tr w:rsidR="00282A7C" w:rsidRPr="00204E11" w:rsidTr="00204E11">
        <w:tc>
          <w:tcPr>
            <w:tcW w:w="568" w:type="dxa"/>
          </w:tcPr>
          <w:p w:rsidR="00FA1444" w:rsidRPr="00204E11" w:rsidRDefault="00FA1444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A1444" w:rsidRPr="00204E11" w:rsidRDefault="00FA1444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 xml:space="preserve">Нанесення розмітки </w:t>
            </w:r>
          </w:p>
          <w:p w:rsidR="00FA1444" w:rsidRPr="00204E11" w:rsidRDefault="00FA1444" w:rsidP="00FA1444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(графічні позначки шириною 4,5 метри для розміщення 15 самокатів – 800 грн)</w:t>
            </w:r>
          </w:p>
        </w:tc>
        <w:tc>
          <w:tcPr>
            <w:tcW w:w="2126" w:type="dxa"/>
            <w:vAlign w:val="center"/>
          </w:tcPr>
          <w:p w:rsidR="00FA1444" w:rsidRPr="00204E11" w:rsidRDefault="0081347C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12 0</w:t>
            </w:r>
            <w:r w:rsidR="00922F2D" w:rsidRPr="00204E11">
              <w:rPr>
                <w:rFonts w:ascii="Times New Roman" w:hAnsi="Times New Roman" w:cs="Times New Roman"/>
                <w:b w:val="0"/>
              </w:rPr>
              <w:t>00,00</w:t>
            </w:r>
          </w:p>
        </w:tc>
        <w:tc>
          <w:tcPr>
            <w:tcW w:w="2126" w:type="dxa"/>
            <w:vAlign w:val="center"/>
          </w:tcPr>
          <w:p w:rsidR="00FA1444" w:rsidRPr="00204E11" w:rsidRDefault="00511E47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2127" w:type="dxa"/>
            <w:vAlign w:val="center"/>
          </w:tcPr>
          <w:p w:rsidR="00FA1444" w:rsidRPr="00204E11" w:rsidRDefault="00B21673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12 000,00</w:t>
            </w:r>
          </w:p>
        </w:tc>
      </w:tr>
      <w:tr w:rsidR="00282A7C" w:rsidRPr="00204E11" w:rsidTr="00204E11">
        <w:tc>
          <w:tcPr>
            <w:tcW w:w="568" w:type="dxa"/>
          </w:tcPr>
          <w:p w:rsidR="00A10F0D" w:rsidRPr="00204E11" w:rsidRDefault="001E1F89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:rsidR="00A10F0D" w:rsidRPr="00204E11" w:rsidRDefault="001E1F89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Процедури обслуговування обладнання (технічне обслуговування)</w:t>
            </w:r>
          </w:p>
        </w:tc>
        <w:tc>
          <w:tcPr>
            <w:tcW w:w="2126" w:type="dxa"/>
            <w:vAlign w:val="center"/>
          </w:tcPr>
          <w:p w:rsidR="00A10F0D" w:rsidRPr="00204E11" w:rsidRDefault="00A8700D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450</w:t>
            </w:r>
            <w:r w:rsidR="00511E47" w:rsidRPr="00204E11">
              <w:rPr>
                <w:rFonts w:ascii="Times New Roman" w:hAnsi="Times New Roman" w:cs="Times New Roman"/>
              </w:rPr>
              <w:t> </w:t>
            </w:r>
            <w:r w:rsidRPr="00204E11">
              <w:rPr>
                <w:rFonts w:ascii="Times New Roman" w:hAnsi="Times New Roman" w:cs="Times New Roman"/>
              </w:rPr>
              <w:t>000</w:t>
            </w:r>
            <w:r w:rsidR="00511E47" w:rsidRPr="00204E1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26" w:type="dxa"/>
            <w:vAlign w:val="center"/>
          </w:tcPr>
          <w:p w:rsidR="00A10F0D" w:rsidRPr="00204E11" w:rsidRDefault="00A8700D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450</w:t>
            </w:r>
            <w:r w:rsidR="00511E47" w:rsidRPr="00204E11">
              <w:rPr>
                <w:rFonts w:ascii="Times New Roman" w:hAnsi="Times New Roman" w:cs="Times New Roman"/>
              </w:rPr>
              <w:t> </w:t>
            </w:r>
            <w:r w:rsidRPr="00204E11">
              <w:rPr>
                <w:rFonts w:ascii="Times New Roman" w:hAnsi="Times New Roman" w:cs="Times New Roman"/>
              </w:rPr>
              <w:t>000</w:t>
            </w:r>
            <w:r w:rsidR="00511E47" w:rsidRPr="00204E1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27" w:type="dxa"/>
            <w:vAlign w:val="center"/>
          </w:tcPr>
          <w:p w:rsidR="00A10F0D" w:rsidRPr="00204E11" w:rsidRDefault="00A8700D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2 250</w:t>
            </w:r>
            <w:r w:rsidR="00511E47" w:rsidRPr="00204E11">
              <w:rPr>
                <w:rFonts w:ascii="Times New Roman" w:hAnsi="Times New Roman" w:cs="Times New Roman"/>
              </w:rPr>
              <w:t> </w:t>
            </w:r>
            <w:r w:rsidRPr="00204E11">
              <w:rPr>
                <w:rFonts w:ascii="Times New Roman" w:hAnsi="Times New Roman" w:cs="Times New Roman"/>
              </w:rPr>
              <w:t>000</w:t>
            </w:r>
            <w:r w:rsidR="00511E47" w:rsidRPr="00204E11">
              <w:rPr>
                <w:rFonts w:ascii="Times New Roman" w:hAnsi="Times New Roman" w:cs="Times New Roman"/>
              </w:rPr>
              <w:t>,00</w:t>
            </w:r>
          </w:p>
        </w:tc>
      </w:tr>
      <w:tr w:rsidR="00922F2D" w:rsidRPr="00204E11" w:rsidTr="00204E11">
        <w:tc>
          <w:tcPr>
            <w:tcW w:w="568" w:type="dxa"/>
          </w:tcPr>
          <w:p w:rsidR="00922F2D" w:rsidRPr="00204E11" w:rsidRDefault="00922F2D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22F2D" w:rsidRPr="00204E11" w:rsidRDefault="00922F2D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Операційні витрати (ремонт самокатів, зарядка акумуляторів)</w:t>
            </w:r>
          </w:p>
        </w:tc>
        <w:tc>
          <w:tcPr>
            <w:tcW w:w="2126" w:type="dxa"/>
            <w:vAlign w:val="center"/>
          </w:tcPr>
          <w:p w:rsidR="00922F2D" w:rsidRPr="00204E11" w:rsidRDefault="00A8700D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450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 </w:t>
            </w:r>
            <w:r w:rsidRPr="00204E11">
              <w:rPr>
                <w:rFonts w:ascii="Times New Roman" w:hAnsi="Times New Roman" w:cs="Times New Roman"/>
                <w:b w:val="0"/>
              </w:rPr>
              <w:t>000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2126" w:type="dxa"/>
            <w:vAlign w:val="center"/>
          </w:tcPr>
          <w:p w:rsidR="00922F2D" w:rsidRPr="00204E11" w:rsidRDefault="00A8700D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450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 </w:t>
            </w:r>
            <w:r w:rsidRPr="00204E11">
              <w:rPr>
                <w:rFonts w:ascii="Times New Roman" w:hAnsi="Times New Roman" w:cs="Times New Roman"/>
                <w:b w:val="0"/>
              </w:rPr>
              <w:t>000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2127" w:type="dxa"/>
            <w:vAlign w:val="center"/>
          </w:tcPr>
          <w:p w:rsidR="00922F2D" w:rsidRPr="00204E11" w:rsidRDefault="00A8700D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2 250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 </w:t>
            </w:r>
            <w:r w:rsidRPr="00204E11">
              <w:rPr>
                <w:rFonts w:ascii="Times New Roman" w:hAnsi="Times New Roman" w:cs="Times New Roman"/>
                <w:b w:val="0"/>
              </w:rPr>
              <w:t>000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,00</w:t>
            </w:r>
          </w:p>
        </w:tc>
      </w:tr>
      <w:tr w:rsidR="00282A7C" w:rsidRPr="00204E11" w:rsidTr="00204E11">
        <w:tc>
          <w:tcPr>
            <w:tcW w:w="568" w:type="dxa"/>
          </w:tcPr>
          <w:p w:rsidR="00A10F0D" w:rsidRPr="00204E11" w:rsidRDefault="001E1F89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260" w:type="dxa"/>
          </w:tcPr>
          <w:p w:rsidR="00A10F0D" w:rsidRPr="00204E11" w:rsidRDefault="001E1F89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Інші процедури</w:t>
            </w:r>
            <w:r w:rsidR="002F4ADD" w:rsidRPr="00204E1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26" w:type="dxa"/>
            <w:vAlign w:val="center"/>
          </w:tcPr>
          <w:p w:rsidR="00A10F0D" w:rsidRPr="00204E11" w:rsidRDefault="00753FDC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1 352 586</w:t>
            </w:r>
            <w:r w:rsidR="00C66629" w:rsidRPr="00204E11">
              <w:rPr>
                <w:rFonts w:ascii="Times New Roman" w:hAnsi="Times New Roman" w:cs="Times New Roman"/>
              </w:rPr>
              <w:t>,13</w:t>
            </w:r>
          </w:p>
        </w:tc>
        <w:tc>
          <w:tcPr>
            <w:tcW w:w="2126" w:type="dxa"/>
            <w:vAlign w:val="center"/>
          </w:tcPr>
          <w:p w:rsidR="00A10F0D" w:rsidRPr="00204E11" w:rsidRDefault="00753FDC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1 352 586,13</w:t>
            </w:r>
          </w:p>
        </w:tc>
        <w:tc>
          <w:tcPr>
            <w:tcW w:w="2127" w:type="dxa"/>
            <w:vAlign w:val="center"/>
          </w:tcPr>
          <w:p w:rsidR="00A10F0D" w:rsidRPr="00204E11" w:rsidRDefault="00753FDC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6 762</w:t>
            </w:r>
            <w:r w:rsidR="00C66629" w:rsidRPr="00204E11">
              <w:rPr>
                <w:rFonts w:ascii="Times New Roman" w:hAnsi="Times New Roman" w:cs="Times New Roman"/>
              </w:rPr>
              <w:t> 930,65</w:t>
            </w:r>
          </w:p>
        </w:tc>
      </w:tr>
      <w:tr w:rsidR="002B36A6" w:rsidRPr="00204E11" w:rsidTr="00204E11">
        <w:tc>
          <w:tcPr>
            <w:tcW w:w="568" w:type="dxa"/>
          </w:tcPr>
          <w:p w:rsidR="002B36A6" w:rsidRPr="00204E11" w:rsidRDefault="002B36A6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B36A6" w:rsidRPr="00204E11" w:rsidRDefault="006F7686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Оплата за договором на право тимчасового користування елементами благоустрою комунальної власності для розміщення майданчиків ранкового старту самокатів</w:t>
            </w:r>
          </w:p>
          <w:p w:rsidR="00204E11" w:rsidRPr="00204E11" w:rsidRDefault="00204E11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vAlign w:val="center"/>
          </w:tcPr>
          <w:p w:rsidR="002B36A6" w:rsidRPr="00204E11" w:rsidRDefault="006C43A8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55</w:t>
            </w:r>
            <w:r w:rsidR="00FC05F8" w:rsidRPr="00204E11">
              <w:rPr>
                <w:rFonts w:ascii="Times New Roman" w:hAnsi="Times New Roman" w:cs="Times New Roman"/>
                <w:b w:val="0"/>
              </w:rPr>
              <w:t>0 48</w:t>
            </w:r>
            <w:r w:rsidRPr="00204E11">
              <w:rPr>
                <w:rFonts w:ascii="Times New Roman" w:hAnsi="Times New Roman" w:cs="Times New Roman"/>
                <w:b w:val="0"/>
              </w:rPr>
              <w:t>6</w:t>
            </w:r>
            <w:r w:rsidR="00FC05F8" w:rsidRPr="00204E11">
              <w:rPr>
                <w:rFonts w:ascii="Times New Roman" w:hAnsi="Times New Roman" w:cs="Times New Roman"/>
                <w:b w:val="0"/>
              </w:rPr>
              <w:t>,</w:t>
            </w:r>
            <w:r w:rsidRPr="00204E11">
              <w:rPr>
                <w:rFonts w:ascii="Times New Roman" w:hAnsi="Times New Roman" w:cs="Times New Roman"/>
                <w:b w:val="0"/>
              </w:rPr>
              <w:t>1</w:t>
            </w:r>
            <w:r w:rsidR="00FC05F8" w:rsidRPr="00204E11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2126" w:type="dxa"/>
            <w:vAlign w:val="center"/>
          </w:tcPr>
          <w:p w:rsidR="002B36A6" w:rsidRPr="00204E11" w:rsidRDefault="00FC05F8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550 486,13</w:t>
            </w:r>
          </w:p>
        </w:tc>
        <w:tc>
          <w:tcPr>
            <w:tcW w:w="2127" w:type="dxa"/>
            <w:vAlign w:val="center"/>
          </w:tcPr>
          <w:p w:rsidR="002B36A6" w:rsidRPr="00204E11" w:rsidRDefault="00FC05F8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2 752 430,</w:t>
            </w:r>
            <w:r w:rsidR="00922F2D" w:rsidRPr="00204E11">
              <w:rPr>
                <w:rFonts w:ascii="Times New Roman" w:hAnsi="Times New Roman" w:cs="Times New Roman"/>
                <w:b w:val="0"/>
              </w:rPr>
              <w:t>65</w:t>
            </w:r>
          </w:p>
        </w:tc>
      </w:tr>
      <w:tr w:rsidR="000A2038" w:rsidRPr="00204E11" w:rsidTr="00204E11">
        <w:tc>
          <w:tcPr>
            <w:tcW w:w="568" w:type="dxa"/>
          </w:tcPr>
          <w:p w:rsidR="000A2038" w:rsidRPr="00204E11" w:rsidRDefault="000A2038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A2038" w:rsidRPr="00204E11" w:rsidRDefault="000A2038" w:rsidP="0000161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Витрати на покриття страхових полісів</w:t>
            </w:r>
            <w:r w:rsidR="006F7686" w:rsidRPr="00204E11">
              <w:rPr>
                <w:rFonts w:ascii="Times New Roman" w:hAnsi="Times New Roman" w:cs="Times New Roman"/>
                <w:b w:val="0"/>
              </w:rPr>
              <w:t xml:space="preserve"> користувачів прокату</w:t>
            </w:r>
          </w:p>
        </w:tc>
        <w:tc>
          <w:tcPr>
            <w:tcW w:w="2126" w:type="dxa"/>
            <w:vAlign w:val="center"/>
          </w:tcPr>
          <w:p w:rsidR="000A2038" w:rsidRPr="00204E11" w:rsidRDefault="00753FDC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50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 </w:t>
            </w:r>
            <w:r w:rsidR="00463C36" w:rsidRPr="00204E11">
              <w:rPr>
                <w:rFonts w:ascii="Times New Roman" w:hAnsi="Times New Roman" w:cs="Times New Roman"/>
                <w:b w:val="0"/>
              </w:rPr>
              <w:t>500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2126" w:type="dxa"/>
            <w:vAlign w:val="center"/>
          </w:tcPr>
          <w:p w:rsidR="000A2038" w:rsidRPr="00204E11" w:rsidRDefault="00753FDC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50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 </w:t>
            </w:r>
            <w:r w:rsidR="00B21673" w:rsidRPr="00204E11">
              <w:rPr>
                <w:rFonts w:ascii="Times New Roman" w:hAnsi="Times New Roman" w:cs="Times New Roman"/>
                <w:b w:val="0"/>
              </w:rPr>
              <w:t>500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2127" w:type="dxa"/>
            <w:vAlign w:val="center"/>
          </w:tcPr>
          <w:p w:rsidR="000A2038" w:rsidRPr="00204E11" w:rsidRDefault="00753FDC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252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 </w:t>
            </w:r>
            <w:r w:rsidR="00B21673" w:rsidRPr="00204E11">
              <w:rPr>
                <w:rFonts w:ascii="Times New Roman" w:hAnsi="Times New Roman" w:cs="Times New Roman"/>
                <w:b w:val="0"/>
              </w:rPr>
              <w:t>500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,00</w:t>
            </w:r>
          </w:p>
        </w:tc>
      </w:tr>
      <w:tr w:rsidR="00282A7C" w:rsidRPr="00204E11" w:rsidTr="00204E11">
        <w:tc>
          <w:tcPr>
            <w:tcW w:w="568" w:type="dxa"/>
          </w:tcPr>
          <w:p w:rsidR="00314533" w:rsidRPr="00204E11" w:rsidRDefault="00314533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63C36" w:rsidRPr="00204E11" w:rsidRDefault="00314533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 xml:space="preserve">Витрати на виплату </w:t>
            </w:r>
            <w:r w:rsidRPr="00204E11">
              <w:rPr>
                <w:rFonts w:ascii="Times New Roman" w:hAnsi="Times New Roman" w:cs="Times New Roman"/>
                <w:b w:val="0"/>
              </w:rPr>
              <w:lastRenderedPageBreak/>
              <w:t>заробітної плати</w:t>
            </w:r>
            <w:r w:rsidR="00C72BDA" w:rsidRPr="00204E11">
              <w:rPr>
                <w:rFonts w:ascii="Times New Roman" w:hAnsi="Times New Roman" w:cs="Times New Roman"/>
                <w:b w:val="0"/>
              </w:rPr>
              <w:t xml:space="preserve"> </w:t>
            </w:r>
            <w:r w:rsidR="00463C36" w:rsidRPr="00204E11">
              <w:rPr>
                <w:rFonts w:ascii="Times New Roman" w:hAnsi="Times New Roman" w:cs="Times New Roman"/>
                <w:b w:val="0"/>
              </w:rPr>
              <w:t>(9 працівників)</w:t>
            </w:r>
          </w:p>
        </w:tc>
        <w:tc>
          <w:tcPr>
            <w:tcW w:w="2126" w:type="dxa"/>
            <w:vAlign w:val="center"/>
          </w:tcPr>
          <w:p w:rsidR="00314533" w:rsidRPr="00204E11" w:rsidRDefault="00707D56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lastRenderedPageBreak/>
              <w:t>723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 </w:t>
            </w:r>
            <w:r w:rsidRPr="00204E11">
              <w:rPr>
                <w:rFonts w:ascii="Times New Roman" w:hAnsi="Times New Roman" w:cs="Times New Roman"/>
                <w:b w:val="0"/>
              </w:rPr>
              <w:t>600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2126" w:type="dxa"/>
            <w:vAlign w:val="center"/>
          </w:tcPr>
          <w:p w:rsidR="00314533" w:rsidRPr="00204E11" w:rsidRDefault="00B21673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723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 </w:t>
            </w:r>
            <w:r w:rsidRPr="00204E11">
              <w:rPr>
                <w:rFonts w:ascii="Times New Roman" w:hAnsi="Times New Roman" w:cs="Times New Roman"/>
                <w:b w:val="0"/>
              </w:rPr>
              <w:t>600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2127" w:type="dxa"/>
            <w:vAlign w:val="center"/>
          </w:tcPr>
          <w:p w:rsidR="00314533" w:rsidRPr="00204E11" w:rsidRDefault="00B21673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3 618 00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,00</w:t>
            </w:r>
          </w:p>
        </w:tc>
      </w:tr>
      <w:tr w:rsidR="00282A7C" w:rsidRPr="00204E11" w:rsidTr="00204E11">
        <w:tc>
          <w:tcPr>
            <w:tcW w:w="568" w:type="dxa"/>
          </w:tcPr>
          <w:p w:rsidR="00314533" w:rsidRPr="00204E11" w:rsidRDefault="00314533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14533" w:rsidRPr="00204E11" w:rsidRDefault="003C5824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Витрати на утримання складу</w:t>
            </w:r>
            <w:r w:rsidR="00707D56" w:rsidRPr="00204E11">
              <w:rPr>
                <w:rFonts w:ascii="Times New Roman" w:hAnsi="Times New Roman" w:cs="Times New Roman"/>
                <w:b w:val="0"/>
              </w:rPr>
              <w:t xml:space="preserve"> (1 </w:t>
            </w:r>
            <w:proofErr w:type="spellStart"/>
            <w:r w:rsidR="00707D56" w:rsidRPr="00204E11">
              <w:rPr>
                <w:rFonts w:ascii="Times New Roman" w:hAnsi="Times New Roman" w:cs="Times New Roman"/>
                <w:b w:val="0"/>
              </w:rPr>
              <w:t>кв.м</w:t>
            </w:r>
            <w:proofErr w:type="spellEnd"/>
            <w:r w:rsidR="00707D56" w:rsidRPr="00204E11">
              <w:rPr>
                <w:rFonts w:ascii="Times New Roman" w:hAnsi="Times New Roman" w:cs="Times New Roman"/>
                <w:b w:val="0"/>
              </w:rPr>
              <w:t xml:space="preserve"> коштує 200 грн. в місяць)</w:t>
            </w:r>
          </w:p>
        </w:tc>
        <w:tc>
          <w:tcPr>
            <w:tcW w:w="2126" w:type="dxa"/>
            <w:vAlign w:val="center"/>
          </w:tcPr>
          <w:p w:rsidR="00314533" w:rsidRPr="00204E11" w:rsidRDefault="00753FDC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28 0</w:t>
            </w:r>
            <w:r w:rsidR="00707D56" w:rsidRPr="00204E11">
              <w:rPr>
                <w:rFonts w:ascii="Times New Roman" w:hAnsi="Times New Roman" w:cs="Times New Roman"/>
                <w:b w:val="0"/>
              </w:rPr>
              <w:t>00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2126" w:type="dxa"/>
            <w:vAlign w:val="center"/>
          </w:tcPr>
          <w:p w:rsidR="00314533" w:rsidRPr="00204E11" w:rsidRDefault="00753FDC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28 0</w:t>
            </w:r>
            <w:r w:rsidR="00B21673" w:rsidRPr="00204E11">
              <w:rPr>
                <w:rFonts w:ascii="Times New Roman" w:hAnsi="Times New Roman" w:cs="Times New Roman"/>
                <w:b w:val="0"/>
              </w:rPr>
              <w:t>00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2127" w:type="dxa"/>
            <w:vAlign w:val="center"/>
          </w:tcPr>
          <w:p w:rsidR="00314533" w:rsidRPr="00204E11" w:rsidRDefault="00753FDC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140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 </w:t>
            </w:r>
            <w:r w:rsidR="00B21673" w:rsidRPr="00204E11">
              <w:rPr>
                <w:rFonts w:ascii="Times New Roman" w:hAnsi="Times New Roman" w:cs="Times New Roman"/>
                <w:b w:val="0"/>
              </w:rPr>
              <w:t>000</w:t>
            </w:r>
            <w:r w:rsidR="00511E47" w:rsidRPr="00204E11">
              <w:rPr>
                <w:rFonts w:ascii="Times New Roman" w:hAnsi="Times New Roman" w:cs="Times New Roman"/>
                <w:b w:val="0"/>
              </w:rPr>
              <w:t>,00</w:t>
            </w:r>
          </w:p>
        </w:tc>
      </w:tr>
      <w:tr w:rsidR="00282A7C" w:rsidRPr="00204E11" w:rsidTr="00204E11">
        <w:tc>
          <w:tcPr>
            <w:tcW w:w="568" w:type="dxa"/>
          </w:tcPr>
          <w:p w:rsidR="00A10F0D" w:rsidRPr="00204E11" w:rsidRDefault="001E1F89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</w:tcPr>
          <w:p w:rsidR="00A10F0D" w:rsidRPr="00204E11" w:rsidRDefault="001E1F89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Разом, гривень</w:t>
            </w:r>
          </w:p>
          <w:p w:rsidR="001E1F89" w:rsidRPr="00204E11" w:rsidRDefault="001E1F89" w:rsidP="00314533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Формула: (сума</w:t>
            </w:r>
            <w:r w:rsidR="00314533" w:rsidRPr="00204E11">
              <w:rPr>
                <w:rFonts w:ascii="Times New Roman" w:hAnsi="Times New Roman" w:cs="Times New Roman"/>
              </w:rPr>
              <w:t xml:space="preserve"> р</w:t>
            </w:r>
            <w:r w:rsidRPr="00204E11">
              <w:rPr>
                <w:rFonts w:ascii="Times New Roman" w:hAnsi="Times New Roman" w:cs="Times New Roman"/>
              </w:rPr>
              <w:t>ядків</w:t>
            </w:r>
            <w:r w:rsidR="00314533" w:rsidRPr="00204E11">
              <w:rPr>
                <w:rFonts w:ascii="Times New Roman" w:hAnsi="Times New Roman" w:cs="Times New Roman"/>
              </w:rPr>
              <w:t xml:space="preserve"> </w:t>
            </w:r>
            <w:r w:rsidRPr="00204E11">
              <w:rPr>
                <w:rFonts w:ascii="Times New Roman" w:hAnsi="Times New Roman" w:cs="Times New Roman"/>
              </w:rPr>
              <w:t>1+2+3+4+5)</w:t>
            </w:r>
          </w:p>
        </w:tc>
        <w:tc>
          <w:tcPr>
            <w:tcW w:w="2126" w:type="dxa"/>
            <w:vAlign w:val="center"/>
          </w:tcPr>
          <w:p w:rsidR="00A10F0D" w:rsidRPr="00204E11" w:rsidRDefault="00753FDC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1 814 586</w:t>
            </w:r>
            <w:r w:rsidR="00511E47" w:rsidRPr="00204E11">
              <w:rPr>
                <w:rFonts w:ascii="Times New Roman" w:hAnsi="Times New Roman" w:cs="Times New Roman"/>
              </w:rPr>
              <w:t>,13</w:t>
            </w:r>
          </w:p>
        </w:tc>
        <w:tc>
          <w:tcPr>
            <w:tcW w:w="2126" w:type="dxa"/>
            <w:vAlign w:val="center"/>
          </w:tcPr>
          <w:p w:rsidR="00A10F0D" w:rsidRPr="00204E11" w:rsidRDefault="00753FDC" w:rsidP="00511E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1 814 586,13</w:t>
            </w:r>
          </w:p>
        </w:tc>
        <w:tc>
          <w:tcPr>
            <w:tcW w:w="2127" w:type="dxa"/>
            <w:vAlign w:val="center"/>
          </w:tcPr>
          <w:p w:rsidR="00A10F0D" w:rsidRPr="00204E11" w:rsidRDefault="00753FDC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9 024</w:t>
            </w:r>
            <w:r w:rsidR="00511E47" w:rsidRPr="00204E11">
              <w:rPr>
                <w:rFonts w:ascii="Times New Roman" w:hAnsi="Times New Roman" w:cs="Times New Roman"/>
              </w:rPr>
              <w:t> 930,65</w:t>
            </w:r>
          </w:p>
        </w:tc>
      </w:tr>
      <w:tr w:rsidR="00282A7C" w:rsidRPr="00204E11" w:rsidTr="00204E11">
        <w:tc>
          <w:tcPr>
            <w:tcW w:w="568" w:type="dxa"/>
          </w:tcPr>
          <w:p w:rsidR="001E1F89" w:rsidRPr="00204E11" w:rsidRDefault="001E1F89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</w:tcPr>
          <w:p w:rsidR="001E1F89" w:rsidRPr="00204E11" w:rsidRDefault="001E1F89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Кількість суб’єктів господарювання, що повинні виконати вимоги регулювання, одиниць.</w:t>
            </w:r>
          </w:p>
        </w:tc>
        <w:tc>
          <w:tcPr>
            <w:tcW w:w="2126" w:type="dxa"/>
            <w:vAlign w:val="center"/>
          </w:tcPr>
          <w:p w:rsidR="001E1F89" w:rsidRPr="00204E11" w:rsidRDefault="00282A7C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1E1F89" w:rsidRPr="00204E11" w:rsidRDefault="000A2038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vAlign w:val="center"/>
          </w:tcPr>
          <w:p w:rsidR="001E1F89" w:rsidRPr="00204E11" w:rsidRDefault="000A2038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8</w:t>
            </w:r>
          </w:p>
        </w:tc>
      </w:tr>
      <w:tr w:rsidR="00282A7C" w:rsidRPr="00204E11" w:rsidTr="00204E11">
        <w:trPr>
          <w:trHeight w:val="610"/>
        </w:trPr>
        <w:tc>
          <w:tcPr>
            <w:tcW w:w="568" w:type="dxa"/>
          </w:tcPr>
          <w:p w:rsidR="001E1F89" w:rsidRPr="00204E11" w:rsidRDefault="001E1F89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vAlign w:val="center"/>
          </w:tcPr>
          <w:p w:rsidR="00314533" w:rsidRPr="00204E11" w:rsidRDefault="001E1F89" w:rsidP="00C72BD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Сумарно, гривень</w:t>
            </w:r>
          </w:p>
        </w:tc>
        <w:tc>
          <w:tcPr>
            <w:tcW w:w="2126" w:type="dxa"/>
            <w:vAlign w:val="center"/>
          </w:tcPr>
          <w:p w:rsidR="001E1F89" w:rsidRPr="00204E11" w:rsidRDefault="00003948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9 072</w:t>
            </w:r>
            <w:r w:rsidR="007E0D1E" w:rsidRPr="00204E11">
              <w:rPr>
                <w:rFonts w:ascii="Times New Roman" w:hAnsi="Times New Roman" w:cs="Times New Roman"/>
              </w:rPr>
              <w:t> 930,65</w:t>
            </w:r>
          </w:p>
        </w:tc>
        <w:tc>
          <w:tcPr>
            <w:tcW w:w="2126" w:type="dxa"/>
            <w:vAlign w:val="center"/>
          </w:tcPr>
          <w:p w:rsidR="001E1F89" w:rsidRPr="00204E11" w:rsidRDefault="00003948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10 887 5</w:t>
            </w:r>
            <w:r w:rsidR="007E0D1E" w:rsidRPr="00204E11">
              <w:rPr>
                <w:rFonts w:ascii="Times New Roman" w:hAnsi="Times New Roman" w:cs="Times New Roman"/>
              </w:rPr>
              <w:t>16,78</w:t>
            </w:r>
          </w:p>
        </w:tc>
        <w:tc>
          <w:tcPr>
            <w:tcW w:w="2127" w:type="dxa"/>
            <w:vAlign w:val="center"/>
          </w:tcPr>
          <w:p w:rsidR="001E1F89" w:rsidRPr="00204E11" w:rsidRDefault="00003948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14 516 6</w:t>
            </w:r>
            <w:r w:rsidR="007E0D1E" w:rsidRPr="00204E11">
              <w:rPr>
                <w:rFonts w:ascii="Times New Roman" w:hAnsi="Times New Roman" w:cs="Times New Roman"/>
              </w:rPr>
              <w:t>89,04</w:t>
            </w:r>
          </w:p>
        </w:tc>
      </w:tr>
      <w:tr w:rsidR="001E1F89" w:rsidRPr="00204E11" w:rsidTr="00922F2D">
        <w:tc>
          <w:tcPr>
            <w:tcW w:w="10207" w:type="dxa"/>
            <w:gridSpan w:val="5"/>
            <w:vAlign w:val="center"/>
          </w:tcPr>
          <w:p w:rsidR="001E1F89" w:rsidRPr="00204E11" w:rsidRDefault="001E1F89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04E11">
              <w:rPr>
                <w:rFonts w:ascii="Times New Roman" w:hAnsi="Times New Roman" w:cs="Times New Roman"/>
                <w:i/>
              </w:rPr>
              <w:t>Оцінка вартості адміністративних процедур суб’єктів малого підприємництва щодо виконання регулювання та звітування.</w:t>
            </w:r>
          </w:p>
        </w:tc>
      </w:tr>
      <w:tr w:rsidR="00282A7C" w:rsidRPr="00204E11" w:rsidTr="00204E11">
        <w:tc>
          <w:tcPr>
            <w:tcW w:w="568" w:type="dxa"/>
          </w:tcPr>
          <w:p w:rsidR="001E1F89" w:rsidRPr="00204E11" w:rsidRDefault="001E1F89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9.</w:t>
            </w:r>
          </w:p>
        </w:tc>
        <w:tc>
          <w:tcPr>
            <w:tcW w:w="3260" w:type="dxa"/>
          </w:tcPr>
          <w:p w:rsidR="001E1F89" w:rsidRPr="00204E11" w:rsidRDefault="001E1F89" w:rsidP="00875EE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Процедури отримання перви</w:t>
            </w:r>
            <w:r w:rsidR="00DF68C5" w:rsidRPr="00204E11">
              <w:rPr>
                <w:rFonts w:ascii="Times New Roman" w:hAnsi="Times New Roman" w:cs="Times New Roman"/>
                <w:b w:val="0"/>
              </w:rPr>
              <w:t>н</w:t>
            </w:r>
            <w:r w:rsidRPr="00204E11">
              <w:rPr>
                <w:rFonts w:ascii="Times New Roman" w:hAnsi="Times New Roman" w:cs="Times New Roman"/>
                <w:b w:val="0"/>
              </w:rPr>
              <w:t xml:space="preserve">ної інформації про вимоги </w:t>
            </w:r>
            <w:r w:rsidR="00187F7F" w:rsidRPr="00204E11">
              <w:rPr>
                <w:rFonts w:ascii="Times New Roman" w:hAnsi="Times New Roman" w:cs="Times New Roman"/>
                <w:b w:val="0"/>
              </w:rPr>
              <w:t>регулювання (</w:t>
            </w:r>
            <w:r w:rsidR="00875EEA" w:rsidRPr="00204E11">
              <w:rPr>
                <w:rFonts w:ascii="Times New Roman" w:hAnsi="Times New Roman" w:cs="Times New Roman"/>
                <w:b w:val="0"/>
              </w:rPr>
              <w:t>витрати часу на отримання інформації про регуляторний акт</w:t>
            </w:r>
            <w:r w:rsidR="00DF68C5" w:rsidRPr="00204E11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2126" w:type="dxa"/>
            <w:vAlign w:val="center"/>
          </w:tcPr>
          <w:p w:rsidR="001E1F89" w:rsidRPr="00204E11" w:rsidRDefault="00DF68C5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1*40,46=40,46</w:t>
            </w:r>
          </w:p>
        </w:tc>
        <w:tc>
          <w:tcPr>
            <w:tcW w:w="2126" w:type="dxa"/>
            <w:vAlign w:val="center"/>
          </w:tcPr>
          <w:p w:rsidR="001E1F89" w:rsidRPr="00204E11" w:rsidRDefault="00922F2D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2127" w:type="dxa"/>
            <w:vAlign w:val="center"/>
          </w:tcPr>
          <w:p w:rsidR="001E1F89" w:rsidRPr="00204E11" w:rsidRDefault="00314533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1*40,46=40,46</w:t>
            </w:r>
          </w:p>
        </w:tc>
      </w:tr>
      <w:tr w:rsidR="00282A7C" w:rsidRPr="00204E11" w:rsidTr="00204E11">
        <w:tc>
          <w:tcPr>
            <w:tcW w:w="568" w:type="dxa"/>
          </w:tcPr>
          <w:p w:rsidR="00DF68C5" w:rsidRPr="00204E11" w:rsidRDefault="00DF68C5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10.</w:t>
            </w:r>
          </w:p>
        </w:tc>
        <w:tc>
          <w:tcPr>
            <w:tcW w:w="3260" w:type="dxa"/>
          </w:tcPr>
          <w:p w:rsidR="00DF68C5" w:rsidRPr="00204E11" w:rsidRDefault="00DF68C5" w:rsidP="00187F7F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Процедури організації виконання вимог регулювання (</w:t>
            </w:r>
            <w:r w:rsidR="00875EEA" w:rsidRPr="00204E11">
              <w:rPr>
                <w:rFonts w:ascii="Times New Roman" w:hAnsi="Times New Roman" w:cs="Times New Roman"/>
                <w:b w:val="0"/>
              </w:rPr>
              <w:t>витрати часу на розробку та впровадження внутрішніх</w:t>
            </w:r>
            <w:r w:rsidR="00A84847" w:rsidRPr="00204E11">
              <w:rPr>
                <w:rFonts w:ascii="Times New Roman" w:hAnsi="Times New Roman" w:cs="Times New Roman"/>
                <w:b w:val="0"/>
              </w:rPr>
              <w:t xml:space="preserve"> </w:t>
            </w:r>
            <w:r w:rsidR="00875EEA" w:rsidRPr="00204E11">
              <w:rPr>
                <w:rFonts w:ascii="Times New Roman" w:hAnsi="Times New Roman" w:cs="Times New Roman"/>
                <w:b w:val="0"/>
              </w:rPr>
              <w:t>процедур впровадження вимог</w:t>
            </w:r>
            <w:r w:rsidR="00A84847" w:rsidRPr="00204E11">
              <w:rPr>
                <w:rFonts w:ascii="Times New Roman" w:hAnsi="Times New Roman" w:cs="Times New Roman"/>
                <w:b w:val="0"/>
              </w:rPr>
              <w:t xml:space="preserve"> регуляторного акту</w:t>
            </w:r>
            <w:r w:rsidR="00187F7F" w:rsidRPr="00204E11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2126" w:type="dxa"/>
            <w:vAlign w:val="center"/>
          </w:tcPr>
          <w:p w:rsidR="006F7686" w:rsidRPr="00204E11" w:rsidRDefault="006F7686" w:rsidP="006F7686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1</w:t>
            </w:r>
            <w:r w:rsidR="00922F2D" w:rsidRPr="00204E11">
              <w:rPr>
                <w:rFonts w:ascii="Times New Roman" w:hAnsi="Times New Roman" w:cs="Times New Roman"/>
                <w:b w:val="0"/>
              </w:rPr>
              <w:t>*</w:t>
            </w:r>
            <w:r w:rsidRPr="00204E11">
              <w:rPr>
                <w:rFonts w:ascii="Times New Roman" w:hAnsi="Times New Roman" w:cs="Times New Roman"/>
                <w:b w:val="0"/>
              </w:rPr>
              <w:t>40,46=40,46</w:t>
            </w:r>
          </w:p>
        </w:tc>
        <w:tc>
          <w:tcPr>
            <w:tcW w:w="2126" w:type="dxa"/>
            <w:vAlign w:val="center"/>
          </w:tcPr>
          <w:p w:rsidR="00DF68C5" w:rsidRPr="00204E11" w:rsidRDefault="00922F2D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2127" w:type="dxa"/>
            <w:vAlign w:val="center"/>
          </w:tcPr>
          <w:p w:rsidR="00DF68C5" w:rsidRPr="00204E11" w:rsidRDefault="006F7686" w:rsidP="00091010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1</w:t>
            </w:r>
            <w:r w:rsidR="00922F2D" w:rsidRPr="00204E11">
              <w:rPr>
                <w:rFonts w:ascii="Times New Roman" w:hAnsi="Times New Roman" w:cs="Times New Roman"/>
                <w:b w:val="0"/>
              </w:rPr>
              <w:t>*</w:t>
            </w:r>
            <w:r w:rsidRPr="00204E11">
              <w:rPr>
                <w:rFonts w:ascii="Times New Roman" w:hAnsi="Times New Roman" w:cs="Times New Roman"/>
                <w:b w:val="0"/>
              </w:rPr>
              <w:t>40,46=40,46</w:t>
            </w:r>
          </w:p>
        </w:tc>
      </w:tr>
      <w:tr w:rsidR="00282A7C" w:rsidRPr="00204E11" w:rsidTr="00204E11">
        <w:tc>
          <w:tcPr>
            <w:tcW w:w="568" w:type="dxa"/>
          </w:tcPr>
          <w:p w:rsidR="00D94160" w:rsidRPr="00204E11" w:rsidRDefault="00D94160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11.</w:t>
            </w:r>
          </w:p>
        </w:tc>
        <w:tc>
          <w:tcPr>
            <w:tcW w:w="3260" w:type="dxa"/>
          </w:tcPr>
          <w:p w:rsidR="00D94160" w:rsidRPr="00204E11" w:rsidRDefault="00D94160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Процедури офіційного звітування</w:t>
            </w:r>
            <w:r w:rsidR="00187F7F" w:rsidRPr="00204E11">
              <w:rPr>
                <w:rFonts w:ascii="Times New Roman" w:hAnsi="Times New Roman" w:cs="Times New Roman"/>
                <w:b w:val="0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D94160" w:rsidRPr="00204E11" w:rsidRDefault="00187F7F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2126" w:type="dxa"/>
            <w:vAlign w:val="center"/>
          </w:tcPr>
          <w:p w:rsidR="00D94160" w:rsidRPr="00204E11" w:rsidRDefault="00187F7F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2127" w:type="dxa"/>
            <w:vAlign w:val="center"/>
          </w:tcPr>
          <w:p w:rsidR="00D94160" w:rsidRPr="00204E11" w:rsidRDefault="00187F7F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</w:tr>
      <w:tr w:rsidR="00282A7C" w:rsidRPr="00204E11" w:rsidTr="00204E11">
        <w:tc>
          <w:tcPr>
            <w:tcW w:w="568" w:type="dxa"/>
          </w:tcPr>
          <w:p w:rsidR="00DF68C5" w:rsidRPr="00204E11" w:rsidRDefault="00D94160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12.</w:t>
            </w:r>
          </w:p>
        </w:tc>
        <w:tc>
          <w:tcPr>
            <w:tcW w:w="3260" w:type="dxa"/>
          </w:tcPr>
          <w:p w:rsidR="00DF68C5" w:rsidRPr="00204E11" w:rsidRDefault="00D94160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Процедури щодо забезпечення процесу перевірок</w:t>
            </w:r>
          </w:p>
        </w:tc>
        <w:tc>
          <w:tcPr>
            <w:tcW w:w="2126" w:type="dxa"/>
            <w:vAlign w:val="center"/>
          </w:tcPr>
          <w:p w:rsidR="00DF68C5" w:rsidRPr="00204E11" w:rsidRDefault="00A42EDF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2126" w:type="dxa"/>
            <w:vAlign w:val="center"/>
          </w:tcPr>
          <w:p w:rsidR="00DF68C5" w:rsidRPr="00204E11" w:rsidRDefault="00A42EDF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2127" w:type="dxa"/>
            <w:vAlign w:val="center"/>
          </w:tcPr>
          <w:p w:rsidR="00DF68C5" w:rsidRPr="00204E11" w:rsidRDefault="00A42EDF" w:rsidP="00A42EDF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</w:tr>
      <w:tr w:rsidR="00282A7C" w:rsidRPr="00204E11" w:rsidTr="00204E11">
        <w:tc>
          <w:tcPr>
            <w:tcW w:w="568" w:type="dxa"/>
          </w:tcPr>
          <w:p w:rsidR="00DF68C5" w:rsidRPr="00204E11" w:rsidRDefault="00D94160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13.</w:t>
            </w:r>
          </w:p>
        </w:tc>
        <w:tc>
          <w:tcPr>
            <w:tcW w:w="3260" w:type="dxa"/>
          </w:tcPr>
          <w:p w:rsidR="00DF68C5" w:rsidRPr="00204E11" w:rsidRDefault="003C5824" w:rsidP="003C582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Інші процедури</w:t>
            </w:r>
            <w:r w:rsidR="00D94160" w:rsidRPr="00204E11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2126" w:type="dxa"/>
            <w:vAlign w:val="center"/>
          </w:tcPr>
          <w:p w:rsidR="00DF68C5" w:rsidRPr="00204E11" w:rsidRDefault="003A6B4E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2126" w:type="dxa"/>
            <w:vAlign w:val="center"/>
          </w:tcPr>
          <w:p w:rsidR="00DF68C5" w:rsidRPr="00204E11" w:rsidRDefault="003A6B4E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2127" w:type="dxa"/>
            <w:vAlign w:val="center"/>
          </w:tcPr>
          <w:p w:rsidR="00DF68C5" w:rsidRPr="00204E11" w:rsidRDefault="003A6B4E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</w:tr>
      <w:tr w:rsidR="00282A7C" w:rsidRPr="00204E11" w:rsidTr="00204E11">
        <w:tc>
          <w:tcPr>
            <w:tcW w:w="568" w:type="dxa"/>
          </w:tcPr>
          <w:p w:rsidR="00DF68C5" w:rsidRPr="00204E11" w:rsidRDefault="00D94160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14.</w:t>
            </w:r>
          </w:p>
        </w:tc>
        <w:tc>
          <w:tcPr>
            <w:tcW w:w="3260" w:type="dxa"/>
          </w:tcPr>
          <w:p w:rsidR="00DF68C5" w:rsidRPr="00204E11" w:rsidRDefault="00D94160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Разом, гривень</w:t>
            </w:r>
          </w:p>
        </w:tc>
        <w:tc>
          <w:tcPr>
            <w:tcW w:w="2126" w:type="dxa"/>
            <w:vAlign w:val="center"/>
          </w:tcPr>
          <w:p w:rsidR="00DF68C5" w:rsidRPr="00204E11" w:rsidRDefault="00A84847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80,92</w:t>
            </w:r>
          </w:p>
        </w:tc>
        <w:tc>
          <w:tcPr>
            <w:tcW w:w="2126" w:type="dxa"/>
            <w:vAlign w:val="center"/>
          </w:tcPr>
          <w:p w:rsidR="00DF68C5" w:rsidRPr="00204E11" w:rsidRDefault="00A84847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2127" w:type="dxa"/>
            <w:vAlign w:val="center"/>
          </w:tcPr>
          <w:p w:rsidR="00DF68C5" w:rsidRPr="00204E11" w:rsidRDefault="007D0FAA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  <w:lang w:val="en-US"/>
              </w:rPr>
            </w:pPr>
            <w:r w:rsidRPr="00204E11">
              <w:rPr>
                <w:rFonts w:ascii="Times New Roman" w:hAnsi="Times New Roman" w:cs="Times New Roman"/>
                <w:b w:val="0"/>
                <w:lang w:val="en-US"/>
              </w:rPr>
              <w:t>80</w:t>
            </w:r>
            <w:r w:rsidRPr="00204E11">
              <w:rPr>
                <w:rFonts w:ascii="Times New Roman" w:hAnsi="Times New Roman" w:cs="Times New Roman"/>
                <w:b w:val="0"/>
              </w:rPr>
              <w:t>,</w:t>
            </w:r>
            <w:r w:rsidR="00A84847" w:rsidRPr="00204E11">
              <w:rPr>
                <w:rFonts w:ascii="Times New Roman" w:hAnsi="Times New Roman" w:cs="Times New Roman"/>
                <w:b w:val="0"/>
                <w:lang w:val="en-US"/>
              </w:rPr>
              <w:t>92</w:t>
            </w:r>
          </w:p>
        </w:tc>
      </w:tr>
      <w:tr w:rsidR="00282A7C" w:rsidRPr="00204E11" w:rsidTr="00204E11">
        <w:tc>
          <w:tcPr>
            <w:tcW w:w="568" w:type="dxa"/>
          </w:tcPr>
          <w:p w:rsidR="00DF68C5" w:rsidRPr="00204E11" w:rsidRDefault="00D94160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15.</w:t>
            </w:r>
          </w:p>
        </w:tc>
        <w:tc>
          <w:tcPr>
            <w:tcW w:w="3260" w:type="dxa"/>
          </w:tcPr>
          <w:p w:rsidR="00DF68C5" w:rsidRPr="00204E11" w:rsidRDefault="00D94160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 xml:space="preserve">Кількість </w:t>
            </w:r>
            <w:r w:rsidR="006F7686" w:rsidRPr="00204E11">
              <w:rPr>
                <w:rFonts w:ascii="Times New Roman" w:hAnsi="Times New Roman" w:cs="Times New Roman"/>
                <w:b w:val="0"/>
              </w:rPr>
              <w:t>суб’єктів</w:t>
            </w:r>
            <w:r w:rsidRPr="00204E11">
              <w:rPr>
                <w:rFonts w:ascii="Times New Roman" w:hAnsi="Times New Roman" w:cs="Times New Roman"/>
                <w:b w:val="0"/>
              </w:rPr>
              <w:t xml:space="preserve"> малого підприємництва, що повинні виконати вимоги регулювання, одиниць</w:t>
            </w:r>
          </w:p>
        </w:tc>
        <w:tc>
          <w:tcPr>
            <w:tcW w:w="2126" w:type="dxa"/>
            <w:vAlign w:val="center"/>
          </w:tcPr>
          <w:p w:rsidR="00DF68C5" w:rsidRPr="00204E11" w:rsidRDefault="003A6B4E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2126" w:type="dxa"/>
            <w:vAlign w:val="center"/>
          </w:tcPr>
          <w:p w:rsidR="00DF68C5" w:rsidRPr="00204E11" w:rsidRDefault="003A6B4E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2127" w:type="dxa"/>
            <w:vAlign w:val="center"/>
          </w:tcPr>
          <w:p w:rsidR="00DF68C5" w:rsidRPr="00204E11" w:rsidRDefault="003A6B4E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8</w:t>
            </w:r>
          </w:p>
        </w:tc>
      </w:tr>
      <w:tr w:rsidR="00282A7C" w:rsidRPr="00204E11" w:rsidTr="00204E11">
        <w:tc>
          <w:tcPr>
            <w:tcW w:w="568" w:type="dxa"/>
          </w:tcPr>
          <w:p w:rsidR="00DF68C5" w:rsidRPr="00204E11" w:rsidRDefault="00D94160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16.</w:t>
            </w:r>
          </w:p>
        </w:tc>
        <w:tc>
          <w:tcPr>
            <w:tcW w:w="3260" w:type="dxa"/>
          </w:tcPr>
          <w:p w:rsidR="00DF68C5" w:rsidRPr="00204E11" w:rsidRDefault="00D94160" w:rsidP="0060288C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Сумарно, гривень</w:t>
            </w:r>
          </w:p>
        </w:tc>
        <w:tc>
          <w:tcPr>
            <w:tcW w:w="2126" w:type="dxa"/>
            <w:vAlign w:val="center"/>
          </w:tcPr>
          <w:p w:rsidR="00DF68C5" w:rsidRPr="00204E11" w:rsidRDefault="007D0FAA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404,</w:t>
            </w:r>
            <w:r w:rsidR="00A84847" w:rsidRPr="00204E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DF68C5" w:rsidRPr="00204E11" w:rsidRDefault="003E5B8A" w:rsidP="00FA144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04E11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2127" w:type="dxa"/>
            <w:vAlign w:val="center"/>
          </w:tcPr>
          <w:p w:rsidR="00DF68C5" w:rsidRPr="00204E11" w:rsidRDefault="007D0FAA" w:rsidP="00C72BD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E11">
              <w:rPr>
                <w:rFonts w:ascii="Times New Roman" w:hAnsi="Times New Roman" w:cs="Times New Roman"/>
              </w:rPr>
              <w:t>647,36</w:t>
            </w:r>
          </w:p>
        </w:tc>
      </w:tr>
    </w:tbl>
    <w:p w:rsidR="00204E11" w:rsidRPr="00204E11" w:rsidRDefault="00204E11" w:rsidP="00204E11">
      <w:pPr>
        <w:pStyle w:val="60"/>
        <w:shd w:val="clear" w:color="auto" w:fill="auto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12"/>
          <w:szCs w:val="28"/>
        </w:rPr>
      </w:pPr>
    </w:p>
    <w:p w:rsidR="00A10F0D" w:rsidRDefault="00D94160" w:rsidP="00204E11">
      <w:pPr>
        <w:pStyle w:val="60"/>
        <w:shd w:val="clear" w:color="auto" w:fill="auto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815711">
        <w:rPr>
          <w:rFonts w:ascii="Times New Roman" w:hAnsi="Times New Roman"/>
          <w:i/>
          <w:sz w:val="28"/>
          <w:szCs w:val="28"/>
        </w:rPr>
        <w:t xml:space="preserve">Для розрахунку витрат використовується мінімальний </w:t>
      </w:r>
      <w:r w:rsidR="00815711" w:rsidRPr="00815711">
        <w:rPr>
          <w:rFonts w:ascii="Times New Roman" w:hAnsi="Times New Roman"/>
          <w:i/>
          <w:sz w:val="28"/>
          <w:szCs w:val="28"/>
        </w:rPr>
        <w:t>розмір заробітної плати, встановлений Законом України «Про державний бюджет на 2023 рік», відповідно до якого розмір мінімальної заробітної плати становить – 6700 гривень, в погодинному розмірі – 40,46 грн.</w:t>
      </w:r>
    </w:p>
    <w:p w:rsidR="00204E11" w:rsidRDefault="00204E11">
      <w:pPr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:rsidR="00174682" w:rsidRDefault="00174682" w:rsidP="00204E11">
      <w:pPr>
        <w:pStyle w:val="60"/>
        <w:shd w:val="clear" w:color="auto" w:fill="auto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Бюджетні витрати на адміністрування регулювання суб’єктів малого підприємництва.</w:t>
      </w:r>
    </w:p>
    <w:p w:rsidR="00174682" w:rsidRDefault="0047442B" w:rsidP="00B04B17">
      <w:pPr>
        <w:pStyle w:val="60"/>
        <w:shd w:val="clear" w:color="auto" w:fill="auto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Державне регулювання рі</w:t>
      </w:r>
      <w:r w:rsidR="00174682">
        <w:rPr>
          <w:rFonts w:ascii="Times New Roman" w:hAnsi="Times New Roman"/>
          <w:b w:val="0"/>
          <w:sz w:val="28"/>
          <w:szCs w:val="28"/>
        </w:rPr>
        <w:t xml:space="preserve">шення не передбачає утворення нового структурного підрозділу. Орган, який несе витрати пов’язані з розробкою регуляторного </w:t>
      </w:r>
      <w:proofErr w:type="spellStart"/>
      <w:r w:rsidR="00174682">
        <w:rPr>
          <w:rFonts w:ascii="Times New Roman" w:hAnsi="Times New Roman"/>
          <w:b w:val="0"/>
          <w:sz w:val="28"/>
          <w:szCs w:val="28"/>
        </w:rPr>
        <w:t>акта</w:t>
      </w:r>
      <w:proofErr w:type="spellEnd"/>
      <w:r w:rsidR="00174682">
        <w:rPr>
          <w:rFonts w:ascii="Times New Roman" w:hAnsi="Times New Roman"/>
          <w:b w:val="0"/>
          <w:sz w:val="28"/>
          <w:szCs w:val="28"/>
        </w:rPr>
        <w:t>, контролем за його в</w:t>
      </w:r>
      <w:r>
        <w:rPr>
          <w:rFonts w:ascii="Times New Roman" w:hAnsi="Times New Roman"/>
          <w:b w:val="0"/>
          <w:sz w:val="28"/>
          <w:szCs w:val="28"/>
        </w:rPr>
        <w:t>иконанням</w:t>
      </w:r>
      <w:r w:rsidR="00174682">
        <w:rPr>
          <w:rFonts w:ascii="Times New Roman" w:hAnsi="Times New Roman"/>
          <w:b w:val="0"/>
          <w:sz w:val="28"/>
          <w:szCs w:val="28"/>
        </w:rPr>
        <w:t xml:space="preserve">, проведенням аналізу та заходів по відстеженню результативності регуляторного </w:t>
      </w:r>
      <w:proofErr w:type="spellStart"/>
      <w:r w:rsidR="00174682">
        <w:rPr>
          <w:rFonts w:ascii="Times New Roman" w:hAnsi="Times New Roman"/>
          <w:b w:val="0"/>
          <w:sz w:val="28"/>
          <w:szCs w:val="28"/>
        </w:rPr>
        <w:t>акта</w:t>
      </w:r>
      <w:proofErr w:type="spellEnd"/>
      <w:r w:rsidR="00174682">
        <w:rPr>
          <w:rFonts w:ascii="Times New Roman" w:hAnsi="Times New Roman"/>
          <w:b w:val="0"/>
          <w:sz w:val="28"/>
          <w:szCs w:val="28"/>
        </w:rPr>
        <w:t xml:space="preserve"> – Департамент транспорту та міської мобільності Вінницької міської ради.</w:t>
      </w:r>
    </w:p>
    <w:p w:rsidR="00B04B17" w:rsidRPr="00B04B17" w:rsidRDefault="00B04B17" w:rsidP="00B04B17">
      <w:pPr>
        <w:pStyle w:val="60"/>
        <w:shd w:val="clear" w:color="auto" w:fill="auto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b w:val="0"/>
          <w:sz w:val="24"/>
          <w:szCs w:val="28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594"/>
        <w:gridCol w:w="2667"/>
        <w:gridCol w:w="1051"/>
        <w:gridCol w:w="1395"/>
        <w:gridCol w:w="1194"/>
        <w:gridCol w:w="1194"/>
        <w:gridCol w:w="1686"/>
      </w:tblGrid>
      <w:tr w:rsidR="00D47891" w:rsidRPr="00B04B17" w:rsidTr="00F941A2">
        <w:trPr>
          <w:cantSplit/>
          <w:trHeight w:val="3148"/>
        </w:trPr>
        <w:tc>
          <w:tcPr>
            <w:tcW w:w="594" w:type="dxa"/>
          </w:tcPr>
          <w:p w:rsidR="00D94990" w:rsidRDefault="001D03C4" w:rsidP="001D03C4">
            <w:pPr>
              <w:pStyle w:val="60"/>
              <w:shd w:val="clear" w:color="auto" w:fill="auto"/>
              <w:tabs>
                <w:tab w:val="left" w:pos="655"/>
              </w:tabs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№</w:t>
            </w:r>
          </w:p>
          <w:p w:rsidR="001D03C4" w:rsidRDefault="001D03C4" w:rsidP="001D03C4">
            <w:pPr>
              <w:pStyle w:val="60"/>
              <w:shd w:val="clear" w:color="auto" w:fill="auto"/>
              <w:tabs>
                <w:tab w:val="left" w:pos="655"/>
              </w:tabs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п/п</w:t>
            </w:r>
          </w:p>
        </w:tc>
        <w:tc>
          <w:tcPr>
            <w:tcW w:w="2667" w:type="dxa"/>
          </w:tcPr>
          <w:p w:rsidR="00D94990" w:rsidRDefault="00D94990" w:rsidP="00D94990">
            <w:pPr>
              <w:pStyle w:val="60"/>
              <w:shd w:val="clear" w:color="auto" w:fill="auto"/>
              <w:tabs>
                <w:tab w:val="left" w:pos="709"/>
              </w:tabs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Процедури регулювання суб’єктів малого підприємництва (розрахунок на одного типового суб’єкта господарювання малого підприємництва)</w:t>
            </w:r>
          </w:p>
        </w:tc>
        <w:tc>
          <w:tcPr>
            <w:tcW w:w="1051" w:type="dxa"/>
            <w:textDirection w:val="tbRl"/>
            <w:vAlign w:val="center"/>
          </w:tcPr>
          <w:p w:rsidR="00D94990" w:rsidRDefault="00D94990" w:rsidP="00D94990">
            <w:pPr>
              <w:pStyle w:val="60"/>
              <w:shd w:val="clear" w:color="auto" w:fill="auto"/>
              <w:tabs>
                <w:tab w:val="left" w:pos="655"/>
              </w:tabs>
              <w:spacing w:before="0" w:line="240" w:lineRule="auto"/>
              <w:ind w:left="113" w:right="113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Планові витрати часу на процедуру</w:t>
            </w:r>
          </w:p>
        </w:tc>
        <w:tc>
          <w:tcPr>
            <w:tcW w:w="1395" w:type="dxa"/>
            <w:textDirection w:val="tbRl"/>
            <w:vAlign w:val="center"/>
          </w:tcPr>
          <w:p w:rsidR="00D94990" w:rsidRDefault="00D94990" w:rsidP="00D94990">
            <w:pPr>
              <w:pStyle w:val="60"/>
              <w:shd w:val="clear" w:color="auto" w:fill="auto"/>
              <w:tabs>
                <w:tab w:val="left" w:pos="655"/>
              </w:tabs>
              <w:spacing w:before="0" w:after="0" w:line="240" w:lineRule="auto"/>
              <w:ind w:left="113" w:right="-254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Вартість часу співробітника органу державної влади відповідної категорії </w:t>
            </w:r>
          </w:p>
          <w:p w:rsidR="00D94990" w:rsidRDefault="00D94990" w:rsidP="00D94990">
            <w:pPr>
              <w:pStyle w:val="60"/>
              <w:shd w:val="clear" w:color="auto" w:fill="auto"/>
              <w:tabs>
                <w:tab w:val="left" w:pos="655"/>
              </w:tabs>
              <w:spacing w:after="0" w:line="240" w:lineRule="auto"/>
              <w:ind w:left="113" w:right="-254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(заробітна плата)</w:t>
            </w:r>
          </w:p>
        </w:tc>
        <w:tc>
          <w:tcPr>
            <w:tcW w:w="1194" w:type="dxa"/>
            <w:textDirection w:val="tbRl"/>
            <w:vAlign w:val="center"/>
          </w:tcPr>
          <w:p w:rsidR="00D94990" w:rsidRDefault="00D94990" w:rsidP="00D94990">
            <w:pPr>
              <w:pStyle w:val="60"/>
              <w:shd w:val="clear" w:color="auto" w:fill="auto"/>
              <w:tabs>
                <w:tab w:val="left" w:pos="655"/>
              </w:tabs>
              <w:spacing w:before="0" w:line="240" w:lineRule="auto"/>
              <w:ind w:left="113" w:right="113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1194" w:type="dxa"/>
            <w:textDirection w:val="tbRl"/>
            <w:vAlign w:val="center"/>
          </w:tcPr>
          <w:p w:rsidR="00D94990" w:rsidRDefault="00D94990" w:rsidP="00D94990">
            <w:pPr>
              <w:pStyle w:val="60"/>
              <w:shd w:val="clear" w:color="auto" w:fill="auto"/>
              <w:tabs>
                <w:tab w:val="left" w:pos="655"/>
              </w:tabs>
              <w:spacing w:before="0" w:line="240" w:lineRule="auto"/>
              <w:ind w:left="113" w:right="113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Оцінка кількості суб’єктів, що належать до сфери відповідної процедури</w:t>
            </w:r>
          </w:p>
        </w:tc>
        <w:tc>
          <w:tcPr>
            <w:tcW w:w="1686" w:type="dxa"/>
            <w:textDirection w:val="tbRl"/>
            <w:vAlign w:val="center"/>
          </w:tcPr>
          <w:p w:rsidR="00D94990" w:rsidRDefault="00D94990" w:rsidP="00D94990">
            <w:pPr>
              <w:pStyle w:val="60"/>
              <w:shd w:val="clear" w:color="auto" w:fill="auto"/>
              <w:tabs>
                <w:tab w:val="left" w:pos="655"/>
              </w:tabs>
              <w:spacing w:before="0" w:after="0" w:line="240" w:lineRule="auto"/>
              <w:ind w:left="113" w:right="113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Витрати на адміністрування регулювання* </w:t>
            </w:r>
          </w:p>
          <w:p w:rsidR="00D94990" w:rsidRDefault="00D94990" w:rsidP="00D94990">
            <w:pPr>
              <w:pStyle w:val="60"/>
              <w:shd w:val="clear" w:color="auto" w:fill="auto"/>
              <w:tabs>
                <w:tab w:val="left" w:pos="655"/>
              </w:tabs>
              <w:spacing w:before="0" w:after="0" w:line="240" w:lineRule="auto"/>
              <w:ind w:left="113" w:right="113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(за рік), грн</w:t>
            </w:r>
          </w:p>
        </w:tc>
      </w:tr>
      <w:tr w:rsidR="00D47891" w:rsidTr="00B04B17">
        <w:trPr>
          <w:trHeight w:val="1777"/>
        </w:trPr>
        <w:tc>
          <w:tcPr>
            <w:tcW w:w="594" w:type="dxa"/>
            <w:vAlign w:val="center"/>
          </w:tcPr>
          <w:p w:rsidR="00D94990" w:rsidRDefault="001D03C4" w:rsidP="004D112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2667" w:type="dxa"/>
          </w:tcPr>
          <w:p w:rsidR="001D03C4" w:rsidRDefault="001D03C4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Процедура обліку суб’єкта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госпо</w:t>
            </w:r>
            <w:r w:rsidR="00A62CAE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дарювання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>, що знаходиться у сфері регулювання.</w:t>
            </w:r>
          </w:p>
        </w:tc>
        <w:tc>
          <w:tcPr>
            <w:tcW w:w="1051" w:type="dxa"/>
            <w:vAlign w:val="center"/>
          </w:tcPr>
          <w:p w:rsidR="00D94990" w:rsidRPr="0045583E" w:rsidRDefault="00544955" w:rsidP="0054495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8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95" w:type="dxa"/>
            <w:vAlign w:val="center"/>
          </w:tcPr>
          <w:p w:rsidR="00D94990" w:rsidRPr="0045583E" w:rsidRDefault="00544955" w:rsidP="0045583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83E">
              <w:rPr>
                <w:rFonts w:ascii="Times New Roman" w:hAnsi="Times New Roman"/>
                <w:sz w:val="28"/>
                <w:szCs w:val="28"/>
              </w:rPr>
              <w:t>40,46</w:t>
            </w:r>
          </w:p>
        </w:tc>
        <w:tc>
          <w:tcPr>
            <w:tcW w:w="1194" w:type="dxa"/>
            <w:vAlign w:val="center"/>
          </w:tcPr>
          <w:p w:rsidR="00D94990" w:rsidRPr="0045583E" w:rsidRDefault="00544955" w:rsidP="00544955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8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4" w:type="dxa"/>
            <w:vAlign w:val="center"/>
          </w:tcPr>
          <w:p w:rsidR="00D94990" w:rsidRPr="0045583E" w:rsidRDefault="00544955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8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6" w:type="dxa"/>
            <w:vAlign w:val="center"/>
          </w:tcPr>
          <w:p w:rsidR="00D94990" w:rsidRPr="0045583E" w:rsidRDefault="00544955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83E">
              <w:rPr>
                <w:rFonts w:ascii="Times New Roman" w:hAnsi="Times New Roman"/>
                <w:sz w:val="28"/>
                <w:szCs w:val="28"/>
              </w:rPr>
              <w:t>2*40,46*1*1</w:t>
            </w:r>
          </w:p>
          <w:p w:rsidR="00544955" w:rsidRPr="0045583E" w:rsidRDefault="00544955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83E">
              <w:rPr>
                <w:rFonts w:ascii="Times New Roman" w:hAnsi="Times New Roman"/>
                <w:sz w:val="28"/>
                <w:szCs w:val="28"/>
              </w:rPr>
              <w:t>= 80,92</w:t>
            </w:r>
          </w:p>
        </w:tc>
      </w:tr>
      <w:tr w:rsidR="00D47891" w:rsidTr="00B04B17">
        <w:trPr>
          <w:trHeight w:val="2397"/>
        </w:trPr>
        <w:tc>
          <w:tcPr>
            <w:tcW w:w="594" w:type="dxa"/>
            <w:vAlign w:val="center"/>
          </w:tcPr>
          <w:p w:rsidR="00D94990" w:rsidRDefault="001D03C4" w:rsidP="004D112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2667" w:type="dxa"/>
          </w:tcPr>
          <w:p w:rsidR="00D94990" w:rsidRDefault="001D03C4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Процедури поточного контролю над суб’єктами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госпо</w:t>
            </w:r>
            <w:r w:rsidR="00A62CAE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дарювання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, що знаходяться у </w:t>
            </w:r>
            <w:r w:rsidR="00D47891">
              <w:rPr>
                <w:rFonts w:ascii="Times New Roman" w:hAnsi="Times New Roman"/>
                <w:b w:val="0"/>
                <w:sz w:val="28"/>
                <w:szCs w:val="28"/>
              </w:rPr>
              <w:t>сфері рег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улювання.</w:t>
            </w:r>
          </w:p>
        </w:tc>
        <w:tc>
          <w:tcPr>
            <w:tcW w:w="1051" w:type="dxa"/>
            <w:vAlign w:val="center"/>
          </w:tcPr>
          <w:p w:rsidR="00D94990" w:rsidRPr="004D112E" w:rsidRDefault="004D112E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D47891" w:rsidRPr="004D112E" w:rsidRDefault="004D112E" w:rsidP="00D47891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-</w:t>
            </w:r>
          </w:p>
        </w:tc>
        <w:tc>
          <w:tcPr>
            <w:tcW w:w="1194" w:type="dxa"/>
            <w:vAlign w:val="center"/>
          </w:tcPr>
          <w:p w:rsidR="00D94990" w:rsidRPr="004D112E" w:rsidRDefault="004D112E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194" w:type="dxa"/>
            <w:vAlign w:val="center"/>
          </w:tcPr>
          <w:p w:rsidR="00D94990" w:rsidRPr="004D112E" w:rsidRDefault="004D112E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686" w:type="dxa"/>
            <w:vAlign w:val="center"/>
          </w:tcPr>
          <w:p w:rsidR="00D47891" w:rsidRPr="004D112E" w:rsidRDefault="004D112E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</w:tr>
      <w:tr w:rsidR="00D47891" w:rsidTr="00B04B17">
        <w:trPr>
          <w:trHeight w:val="419"/>
        </w:trPr>
        <w:tc>
          <w:tcPr>
            <w:tcW w:w="594" w:type="dxa"/>
            <w:vAlign w:val="center"/>
          </w:tcPr>
          <w:p w:rsidR="00D94990" w:rsidRPr="00D614D6" w:rsidRDefault="00D94990" w:rsidP="004D112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667" w:type="dxa"/>
          </w:tcPr>
          <w:p w:rsidR="00D94990" w:rsidRDefault="001D03C4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>. камеральні</w:t>
            </w:r>
          </w:p>
        </w:tc>
        <w:tc>
          <w:tcPr>
            <w:tcW w:w="1051" w:type="dxa"/>
            <w:vAlign w:val="center"/>
          </w:tcPr>
          <w:p w:rsidR="00D94990" w:rsidRDefault="001D03C4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D94990" w:rsidRDefault="001D03C4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194" w:type="dxa"/>
            <w:vAlign w:val="center"/>
          </w:tcPr>
          <w:p w:rsidR="00D94990" w:rsidRDefault="001D03C4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194" w:type="dxa"/>
            <w:vAlign w:val="center"/>
          </w:tcPr>
          <w:p w:rsidR="00D94990" w:rsidRDefault="001D03C4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686" w:type="dxa"/>
            <w:vAlign w:val="center"/>
          </w:tcPr>
          <w:p w:rsidR="00D94990" w:rsidRDefault="001D03C4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</w:tr>
      <w:tr w:rsidR="00D47891" w:rsidTr="00B04B17">
        <w:trPr>
          <w:trHeight w:val="411"/>
        </w:trPr>
        <w:tc>
          <w:tcPr>
            <w:tcW w:w="594" w:type="dxa"/>
            <w:vAlign w:val="center"/>
          </w:tcPr>
          <w:p w:rsidR="00D94990" w:rsidRDefault="00D94990" w:rsidP="004D112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667" w:type="dxa"/>
          </w:tcPr>
          <w:p w:rsidR="00D94990" w:rsidRDefault="001D03C4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виїздні</w:t>
            </w:r>
            <w:proofErr w:type="spellEnd"/>
          </w:p>
        </w:tc>
        <w:tc>
          <w:tcPr>
            <w:tcW w:w="1051" w:type="dxa"/>
            <w:vAlign w:val="center"/>
          </w:tcPr>
          <w:p w:rsidR="00D94990" w:rsidRDefault="001D03C4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D94990" w:rsidRDefault="001D03C4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194" w:type="dxa"/>
            <w:vAlign w:val="center"/>
          </w:tcPr>
          <w:p w:rsidR="00D94990" w:rsidRDefault="001D03C4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194" w:type="dxa"/>
            <w:vAlign w:val="center"/>
          </w:tcPr>
          <w:p w:rsidR="00D94990" w:rsidRDefault="001D03C4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686" w:type="dxa"/>
            <w:vAlign w:val="center"/>
          </w:tcPr>
          <w:p w:rsidR="00D94990" w:rsidRDefault="001D03C4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</w:tr>
      <w:tr w:rsidR="001D03C4" w:rsidTr="00B04B17">
        <w:trPr>
          <w:trHeight w:val="2481"/>
        </w:trPr>
        <w:tc>
          <w:tcPr>
            <w:tcW w:w="594" w:type="dxa"/>
            <w:vAlign w:val="center"/>
          </w:tcPr>
          <w:p w:rsidR="001D03C4" w:rsidRDefault="001D03C4" w:rsidP="004D112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2667" w:type="dxa"/>
          </w:tcPr>
          <w:p w:rsidR="001D03C4" w:rsidRDefault="001D03C4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Процедури підготовки, затвердження та опрацювання актів про порушення вимог регулювання (на одиницю)</w:t>
            </w:r>
          </w:p>
        </w:tc>
        <w:tc>
          <w:tcPr>
            <w:tcW w:w="1051" w:type="dxa"/>
            <w:vAlign w:val="center"/>
          </w:tcPr>
          <w:p w:rsidR="001D03C4" w:rsidRDefault="004006FB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1D03C4" w:rsidRDefault="004006FB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194" w:type="dxa"/>
            <w:vAlign w:val="center"/>
          </w:tcPr>
          <w:p w:rsidR="001D03C4" w:rsidRDefault="004006FB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194" w:type="dxa"/>
            <w:vAlign w:val="center"/>
          </w:tcPr>
          <w:p w:rsidR="001D03C4" w:rsidRDefault="004006FB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686" w:type="dxa"/>
            <w:vAlign w:val="center"/>
          </w:tcPr>
          <w:p w:rsidR="001D03C4" w:rsidRDefault="004006FB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</w:tr>
      <w:tr w:rsidR="001D03C4" w:rsidTr="00F941A2">
        <w:tc>
          <w:tcPr>
            <w:tcW w:w="594" w:type="dxa"/>
            <w:vAlign w:val="center"/>
          </w:tcPr>
          <w:p w:rsidR="001D03C4" w:rsidRDefault="001D03C4" w:rsidP="004D112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2667" w:type="dxa"/>
          </w:tcPr>
          <w:p w:rsidR="001D03C4" w:rsidRDefault="001D03C4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Процедури реалізації рішень щодо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порушенн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вимог регулювання (на одиницю)</w:t>
            </w:r>
          </w:p>
        </w:tc>
        <w:tc>
          <w:tcPr>
            <w:tcW w:w="1051" w:type="dxa"/>
            <w:vAlign w:val="center"/>
          </w:tcPr>
          <w:p w:rsidR="001D03C4" w:rsidRDefault="004006FB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1D03C4" w:rsidRDefault="004006FB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194" w:type="dxa"/>
            <w:vAlign w:val="center"/>
          </w:tcPr>
          <w:p w:rsidR="001D03C4" w:rsidRDefault="004006FB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194" w:type="dxa"/>
            <w:vAlign w:val="center"/>
          </w:tcPr>
          <w:p w:rsidR="001D03C4" w:rsidRDefault="004006FB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686" w:type="dxa"/>
            <w:vAlign w:val="center"/>
          </w:tcPr>
          <w:p w:rsidR="001D03C4" w:rsidRDefault="004006FB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</w:tr>
      <w:tr w:rsidR="001D03C4" w:rsidTr="00204E11">
        <w:trPr>
          <w:trHeight w:val="1695"/>
        </w:trPr>
        <w:tc>
          <w:tcPr>
            <w:tcW w:w="594" w:type="dxa"/>
            <w:vAlign w:val="center"/>
          </w:tcPr>
          <w:p w:rsidR="001D03C4" w:rsidRDefault="001D03C4" w:rsidP="004D112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67" w:type="dxa"/>
          </w:tcPr>
          <w:p w:rsidR="001D03C4" w:rsidRDefault="001D03C4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Процедури оскарження рішення суб’єктами господарювання (на одиницю)</w:t>
            </w:r>
          </w:p>
        </w:tc>
        <w:tc>
          <w:tcPr>
            <w:tcW w:w="1051" w:type="dxa"/>
            <w:vAlign w:val="center"/>
          </w:tcPr>
          <w:p w:rsidR="001D03C4" w:rsidRDefault="004006FB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1D03C4" w:rsidRDefault="004006FB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194" w:type="dxa"/>
            <w:vAlign w:val="center"/>
          </w:tcPr>
          <w:p w:rsidR="001D03C4" w:rsidRDefault="004006FB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194" w:type="dxa"/>
            <w:vAlign w:val="center"/>
          </w:tcPr>
          <w:p w:rsidR="001D03C4" w:rsidRDefault="004006FB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686" w:type="dxa"/>
            <w:vAlign w:val="center"/>
          </w:tcPr>
          <w:p w:rsidR="001D03C4" w:rsidRDefault="004006FB" w:rsidP="001D03C4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</w:tr>
      <w:tr w:rsidR="00094A7D" w:rsidTr="00204E11">
        <w:trPr>
          <w:trHeight w:val="1407"/>
        </w:trPr>
        <w:tc>
          <w:tcPr>
            <w:tcW w:w="594" w:type="dxa"/>
            <w:vAlign w:val="center"/>
          </w:tcPr>
          <w:p w:rsidR="00094A7D" w:rsidRDefault="00094A7D" w:rsidP="004D112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6.</w:t>
            </w:r>
          </w:p>
        </w:tc>
        <w:tc>
          <w:tcPr>
            <w:tcW w:w="2667" w:type="dxa"/>
          </w:tcPr>
          <w:p w:rsidR="00094A7D" w:rsidRDefault="00094A7D" w:rsidP="00204E11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Процедури підготовки звітності за результатами регулювання</w:t>
            </w:r>
          </w:p>
        </w:tc>
        <w:tc>
          <w:tcPr>
            <w:tcW w:w="1051" w:type="dxa"/>
            <w:vAlign w:val="center"/>
          </w:tcPr>
          <w:p w:rsidR="00094A7D" w:rsidRPr="004D112E" w:rsidRDefault="004D112E" w:rsidP="00D83C96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95" w:type="dxa"/>
            <w:vAlign w:val="center"/>
          </w:tcPr>
          <w:p w:rsidR="00094A7D" w:rsidRPr="004D112E" w:rsidRDefault="0045583E" w:rsidP="00A27C4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40,46</w:t>
            </w:r>
          </w:p>
        </w:tc>
        <w:tc>
          <w:tcPr>
            <w:tcW w:w="1194" w:type="dxa"/>
            <w:vAlign w:val="center"/>
          </w:tcPr>
          <w:p w:rsidR="00094A7D" w:rsidRPr="004D112E" w:rsidRDefault="004D112E" w:rsidP="00A27C4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4" w:type="dxa"/>
            <w:vAlign w:val="center"/>
          </w:tcPr>
          <w:p w:rsidR="00094A7D" w:rsidRPr="004D112E" w:rsidRDefault="004D112E" w:rsidP="00A27C4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86" w:type="dxa"/>
            <w:vAlign w:val="center"/>
          </w:tcPr>
          <w:p w:rsidR="00094A7D" w:rsidRPr="004D112E" w:rsidRDefault="004D112E" w:rsidP="00A27C42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sz w:val="28"/>
                <w:szCs w:val="28"/>
              </w:rPr>
              <w:t>303,45</w:t>
            </w:r>
          </w:p>
        </w:tc>
      </w:tr>
      <w:tr w:rsidR="00094A7D" w:rsidTr="00204E11">
        <w:trPr>
          <w:trHeight w:val="1795"/>
        </w:trPr>
        <w:tc>
          <w:tcPr>
            <w:tcW w:w="594" w:type="dxa"/>
            <w:vAlign w:val="center"/>
          </w:tcPr>
          <w:p w:rsidR="00094A7D" w:rsidRDefault="00094A7D" w:rsidP="004D112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667" w:type="dxa"/>
          </w:tcPr>
          <w:p w:rsidR="00094A7D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Здійснення базового відстеження перед набранням чинності рішення</w:t>
            </w:r>
          </w:p>
        </w:tc>
        <w:tc>
          <w:tcPr>
            <w:tcW w:w="1051" w:type="dxa"/>
            <w:vAlign w:val="center"/>
          </w:tcPr>
          <w:p w:rsidR="00094A7D" w:rsidRPr="004D112E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1395" w:type="dxa"/>
            <w:vAlign w:val="center"/>
          </w:tcPr>
          <w:p w:rsidR="00094A7D" w:rsidRPr="004D112E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40,46</w:t>
            </w:r>
          </w:p>
        </w:tc>
        <w:tc>
          <w:tcPr>
            <w:tcW w:w="1194" w:type="dxa"/>
            <w:vAlign w:val="center"/>
          </w:tcPr>
          <w:p w:rsidR="00094A7D" w:rsidRPr="004D112E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194" w:type="dxa"/>
            <w:vAlign w:val="center"/>
          </w:tcPr>
          <w:p w:rsidR="00094A7D" w:rsidRPr="004D112E" w:rsidRDefault="004D112E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1686" w:type="dxa"/>
            <w:vAlign w:val="center"/>
          </w:tcPr>
          <w:p w:rsidR="00094A7D" w:rsidRPr="004D112E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0,5*40,46*5</w:t>
            </w:r>
          </w:p>
          <w:p w:rsidR="00094A7D" w:rsidRPr="004D112E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=</w:t>
            </w:r>
            <w:r w:rsidR="00AB2B4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101,15</w:t>
            </w:r>
          </w:p>
        </w:tc>
      </w:tr>
      <w:tr w:rsidR="00094A7D" w:rsidTr="00B04B17">
        <w:trPr>
          <w:trHeight w:val="2446"/>
        </w:trPr>
        <w:tc>
          <w:tcPr>
            <w:tcW w:w="594" w:type="dxa"/>
            <w:vAlign w:val="center"/>
          </w:tcPr>
          <w:p w:rsidR="00094A7D" w:rsidRDefault="00094A7D" w:rsidP="004D112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667" w:type="dxa"/>
          </w:tcPr>
          <w:p w:rsidR="00094A7D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Здійснення повторного відстеження через рік після проведення базового відстеження</w:t>
            </w:r>
          </w:p>
        </w:tc>
        <w:tc>
          <w:tcPr>
            <w:tcW w:w="1051" w:type="dxa"/>
            <w:vAlign w:val="center"/>
          </w:tcPr>
          <w:p w:rsidR="00094A7D" w:rsidRPr="004D112E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1395" w:type="dxa"/>
            <w:vAlign w:val="center"/>
          </w:tcPr>
          <w:p w:rsidR="00094A7D" w:rsidRPr="004D112E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40,46</w:t>
            </w:r>
          </w:p>
        </w:tc>
        <w:tc>
          <w:tcPr>
            <w:tcW w:w="1194" w:type="dxa"/>
            <w:vAlign w:val="center"/>
          </w:tcPr>
          <w:p w:rsidR="00094A7D" w:rsidRPr="004D112E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194" w:type="dxa"/>
            <w:vAlign w:val="center"/>
          </w:tcPr>
          <w:p w:rsidR="00094A7D" w:rsidRPr="004D112E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1686" w:type="dxa"/>
            <w:vAlign w:val="center"/>
          </w:tcPr>
          <w:p w:rsidR="00094A7D" w:rsidRPr="004D112E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0,5*40,46*5</w:t>
            </w:r>
          </w:p>
          <w:p w:rsidR="00094A7D" w:rsidRPr="004D112E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=</w:t>
            </w:r>
            <w:r w:rsidR="00AB2B4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101,15</w:t>
            </w:r>
          </w:p>
        </w:tc>
      </w:tr>
      <w:tr w:rsidR="00094A7D" w:rsidTr="00B04B17">
        <w:trPr>
          <w:trHeight w:val="2821"/>
        </w:trPr>
        <w:tc>
          <w:tcPr>
            <w:tcW w:w="594" w:type="dxa"/>
            <w:vAlign w:val="center"/>
          </w:tcPr>
          <w:p w:rsidR="00094A7D" w:rsidRDefault="00094A7D" w:rsidP="004D112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667" w:type="dxa"/>
          </w:tcPr>
          <w:p w:rsidR="00094A7D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Здійснення періодичного відстеження </w:t>
            </w:r>
          </w:p>
          <w:p w:rsidR="00094A7D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(1 раз через кожні 3 роки після проведення повторного відстеження)</w:t>
            </w:r>
          </w:p>
        </w:tc>
        <w:tc>
          <w:tcPr>
            <w:tcW w:w="1051" w:type="dxa"/>
            <w:vAlign w:val="center"/>
          </w:tcPr>
          <w:p w:rsidR="00094A7D" w:rsidRPr="004D112E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1395" w:type="dxa"/>
            <w:vAlign w:val="center"/>
          </w:tcPr>
          <w:p w:rsidR="00094A7D" w:rsidRPr="004D112E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40,46</w:t>
            </w:r>
          </w:p>
        </w:tc>
        <w:tc>
          <w:tcPr>
            <w:tcW w:w="1194" w:type="dxa"/>
            <w:vAlign w:val="center"/>
          </w:tcPr>
          <w:p w:rsidR="00094A7D" w:rsidRPr="004D112E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194" w:type="dxa"/>
            <w:vAlign w:val="center"/>
          </w:tcPr>
          <w:p w:rsidR="00094A7D" w:rsidRPr="004D112E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1686" w:type="dxa"/>
            <w:vAlign w:val="center"/>
          </w:tcPr>
          <w:p w:rsidR="00094A7D" w:rsidRPr="004D112E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0,5*40,46*5</w:t>
            </w:r>
          </w:p>
          <w:p w:rsidR="00094A7D" w:rsidRPr="004D112E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=</w:t>
            </w:r>
            <w:r w:rsidR="00AB2B4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101,15</w:t>
            </w:r>
          </w:p>
        </w:tc>
      </w:tr>
      <w:tr w:rsidR="00094A7D" w:rsidTr="00B04B17">
        <w:trPr>
          <w:trHeight w:val="1117"/>
        </w:trPr>
        <w:tc>
          <w:tcPr>
            <w:tcW w:w="594" w:type="dxa"/>
            <w:vAlign w:val="center"/>
          </w:tcPr>
          <w:p w:rsidR="00094A7D" w:rsidRDefault="00094A7D" w:rsidP="004D112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7.</w:t>
            </w:r>
          </w:p>
        </w:tc>
        <w:tc>
          <w:tcPr>
            <w:tcW w:w="2667" w:type="dxa"/>
          </w:tcPr>
          <w:p w:rsidR="00094A7D" w:rsidRDefault="00094A7D" w:rsidP="001C5CE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Витрати часу на і</w:t>
            </w:r>
            <w:r w:rsidR="001C5CEB">
              <w:rPr>
                <w:rFonts w:ascii="Times New Roman" w:hAnsi="Times New Roman"/>
                <w:b w:val="0"/>
                <w:sz w:val="28"/>
                <w:szCs w:val="28"/>
              </w:rPr>
              <w:t xml:space="preserve">нші </w:t>
            </w:r>
            <w:proofErr w:type="spellStart"/>
            <w:r w:rsidR="001C5CEB">
              <w:rPr>
                <w:rFonts w:ascii="Times New Roman" w:hAnsi="Times New Roman"/>
                <w:b w:val="0"/>
                <w:sz w:val="28"/>
                <w:szCs w:val="28"/>
              </w:rPr>
              <w:t>адміністра-тивні</w:t>
            </w:r>
            <w:proofErr w:type="spellEnd"/>
            <w:r w:rsidR="001C5CEB">
              <w:rPr>
                <w:rFonts w:ascii="Times New Roman" w:hAnsi="Times New Roman"/>
                <w:b w:val="0"/>
                <w:sz w:val="28"/>
                <w:szCs w:val="28"/>
              </w:rPr>
              <w:t xml:space="preserve"> процедури:</w:t>
            </w:r>
          </w:p>
        </w:tc>
        <w:tc>
          <w:tcPr>
            <w:tcW w:w="1051" w:type="dxa"/>
            <w:vAlign w:val="center"/>
          </w:tcPr>
          <w:p w:rsidR="00094A7D" w:rsidRPr="00A62CAE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CAE">
              <w:rPr>
                <w:rFonts w:ascii="Times New Roman" w:hAnsi="Times New Roman"/>
                <w:sz w:val="28"/>
                <w:szCs w:val="28"/>
              </w:rPr>
              <w:t>41</w:t>
            </w:r>
            <w:r w:rsidR="00D83C96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395" w:type="dxa"/>
            <w:vAlign w:val="center"/>
          </w:tcPr>
          <w:p w:rsidR="00094A7D" w:rsidRPr="00A62CAE" w:rsidRDefault="0045583E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40,46</w:t>
            </w:r>
          </w:p>
        </w:tc>
        <w:tc>
          <w:tcPr>
            <w:tcW w:w="1194" w:type="dxa"/>
            <w:vAlign w:val="center"/>
          </w:tcPr>
          <w:p w:rsidR="00094A7D" w:rsidRPr="00A62CAE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C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4" w:type="dxa"/>
            <w:vAlign w:val="center"/>
          </w:tcPr>
          <w:p w:rsidR="00094A7D" w:rsidRPr="001C5CEB" w:rsidRDefault="001C5CEB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5CEB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686" w:type="dxa"/>
            <w:vAlign w:val="center"/>
          </w:tcPr>
          <w:p w:rsidR="00094A7D" w:rsidRPr="00A62CAE" w:rsidRDefault="00AB2B47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1760,01</w:t>
            </w:r>
          </w:p>
        </w:tc>
      </w:tr>
      <w:tr w:rsidR="00094A7D" w:rsidTr="00B04B17">
        <w:trPr>
          <w:trHeight w:val="1133"/>
        </w:trPr>
        <w:tc>
          <w:tcPr>
            <w:tcW w:w="594" w:type="dxa"/>
            <w:vAlign w:val="center"/>
          </w:tcPr>
          <w:p w:rsidR="00094A7D" w:rsidRDefault="00094A7D" w:rsidP="004D112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667" w:type="dxa"/>
          </w:tcPr>
          <w:p w:rsidR="00094A7D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Збір інформації та розробка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регу-ляторного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акту </w:t>
            </w:r>
          </w:p>
        </w:tc>
        <w:tc>
          <w:tcPr>
            <w:tcW w:w="1051" w:type="dxa"/>
            <w:vAlign w:val="center"/>
          </w:tcPr>
          <w:p w:rsidR="00094A7D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40</w:t>
            </w:r>
          </w:p>
        </w:tc>
        <w:tc>
          <w:tcPr>
            <w:tcW w:w="1395" w:type="dxa"/>
            <w:vAlign w:val="center"/>
          </w:tcPr>
          <w:p w:rsidR="00094A7D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40,46</w:t>
            </w:r>
          </w:p>
        </w:tc>
        <w:tc>
          <w:tcPr>
            <w:tcW w:w="1194" w:type="dxa"/>
            <w:vAlign w:val="center"/>
          </w:tcPr>
          <w:p w:rsidR="00094A7D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194" w:type="dxa"/>
            <w:vAlign w:val="center"/>
          </w:tcPr>
          <w:p w:rsidR="00094A7D" w:rsidRDefault="004D112E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686" w:type="dxa"/>
            <w:vAlign w:val="center"/>
          </w:tcPr>
          <w:p w:rsidR="00094A7D" w:rsidRDefault="004D112E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40*40,46</w:t>
            </w:r>
          </w:p>
          <w:p w:rsidR="00094A7D" w:rsidRDefault="004D112E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= 1 618,4</w:t>
            </w:r>
          </w:p>
        </w:tc>
      </w:tr>
      <w:tr w:rsidR="00094A7D" w:rsidTr="00B04B17">
        <w:trPr>
          <w:trHeight w:val="1121"/>
        </w:trPr>
        <w:tc>
          <w:tcPr>
            <w:tcW w:w="594" w:type="dxa"/>
            <w:vAlign w:val="center"/>
          </w:tcPr>
          <w:p w:rsidR="00094A7D" w:rsidRDefault="00094A7D" w:rsidP="004D112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667" w:type="dxa"/>
          </w:tcPr>
          <w:p w:rsidR="00094A7D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Консультації щодо розробки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регу-ляторного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акту</w:t>
            </w:r>
          </w:p>
        </w:tc>
        <w:tc>
          <w:tcPr>
            <w:tcW w:w="1051" w:type="dxa"/>
            <w:vAlign w:val="center"/>
          </w:tcPr>
          <w:p w:rsidR="00094A7D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395" w:type="dxa"/>
            <w:vAlign w:val="center"/>
          </w:tcPr>
          <w:p w:rsidR="00094A7D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40,46</w:t>
            </w:r>
          </w:p>
        </w:tc>
        <w:tc>
          <w:tcPr>
            <w:tcW w:w="1194" w:type="dxa"/>
            <w:vAlign w:val="center"/>
          </w:tcPr>
          <w:p w:rsidR="00094A7D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194" w:type="dxa"/>
            <w:vAlign w:val="center"/>
          </w:tcPr>
          <w:p w:rsidR="00094A7D" w:rsidRDefault="004D112E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686" w:type="dxa"/>
            <w:vAlign w:val="center"/>
          </w:tcPr>
          <w:p w:rsidR="00094A7D" w:rsidRDefault="004D112E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1*40,46</w:t>
            </w:r>
          </w:p>
          <w:p w:rsidR="00094A7D" w:rsidRDefault="004D112E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= 40,46</w:t>
            </w:r>
          </w:p>
        </w:tc>
      </w:tr>
      <w:tr w:rsidR="00AB2B47" w:rsidTr="00F941A2">
        <w:tc>
          <w:tcPr>
            <w:tcW w:w="594" w:type="dxa"/>
            <w:vAlign w:val="center"/>
          </w:tcPr>
          <w:p w:rsidR="00AB2B47" w:rsidRDefault="00AB2B47" w:rsidP="004D112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667" w:type="dxa"/>
          </w:tcPr>
          <w:p w:rsidR="00204E11" w:rsidRPr="00B04B17" w:rsidRDefault="00AB2B47" w:rsidP="00204E11">
            <w:pPr>
              <w:pStyle w:val="60"/>
              <w:shd w:val="clear" w:color="auto" w:fill="auto"/>
              <w:tabs>
                <w:tab w:val="left" w:pos="709"/>
              </w:tabs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Розміщення повідомлення </w:t>
            </w:r>
            <w:r w:rsidR="00F941A2">
              <w:rPr>
                <w:rFonts w:ascii="Times New Roman" w:hAnsi="Times New Roman"/>
                <w:b w:val="0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оприлюднення</w:t>
            </w:r>
            <w:r w:rsidR="00F941A2">
              <w:rPr>
                <w:rFonts w:ascii="Times New Roman" w:hAnsi="Times New Roman"/>
                <w:b w:val="0"/>
                <w:sz w:val="28"/>
                <w:szCs w:val="28"/>
              </w:rPr>
              <w:t xml:space="preserve"> АРВ на офіційному веб-сайті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Вінницької міської ради </w:t>
            </w:r>
          </w:p>
        </w:tc>
        <w:tc>
          <w:tcPr>
            <w:tcW w:w="1051" w:type="dxa"/>
            <w:vAlign w:val="center"/>
          </w:tcPr>
          <w:p w:rsidR="00AB2B47" w:rsidRDefault="00AB2B47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1395" w:type="dxa"/>
            <w:vAlign w:val="center"/>
          </w:tcPr>
          <w:p w:rsidR="00AB2B47" w:rsidRDefault="00AB2B47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40,46</w:t>
            </w:r>
          </w:p>
        </w:tc>
        <w:tc>
          <w:tcPr>
            <w:tcW w:w="1194" w:type="dxa"/>
            <w:vAlign w:val="center"/>
          </w:tcPr>
          <w:p w:rsidR="00AB2B47" w:rsidRDefault="00AB2B47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194" w:type="dxa"/>
            <w:vAlign w:val="center"/>
          </w:tcPr>
          <w:p w:rsidR="00AB2B47" w:rsidRDefault="00AB2B47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686" w:type="dxa"/>
            <w:vAlign w:val="center"/>
          </w:tcPr>
          <w:p w:rsidR="00AB2B47" w:rsidRPr="004D112E" w:rsidRDefault="00AB2B47" w:rsidP="00AB2B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0,5*40,46</w:t>
            </w:r>
          </w:p>
          <w:p w:rsidR="00AB2B47" w:rsidRDefault="00AB2B47" w:rsidP="00AB2B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4D112E">
              <w:rPr>
                <w:rFonts w:ascii="Times New Roman" w:hAnsi="Times New Roman"/>
                <w:b w:val="0"/>
                <w:sz w:val="28"/>
                <w:szCs w:val="28"/>
              </w:rPr>
              <w:t>101,15</w:t>
            </w:r>
          </w:p>
        </w:tc>
      </w:tr>
      <w:tr w:rsidR="001C5CEB" w:rsidTr="00B04B17">
        <w:trPr>
          <w:trHeight w:val="1412"/>
        </w:trPr>
        <w:tc>
          <w:tcPr>
            <w:tcW w:w="594" w:type="dxa"/>
            <w:vAlign w:val="center"/>
          </w:tcPr>
          <w:p w:rsidR="001C5CEB" w:rsidRPr="001C5CEB" w:rsidRDefault="001C5CEB" w:rsidP="004D112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5CEB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67" w:type="dxa"/>
          </w:tcPr>
          <w:p w:rsidR="001C5CEB" w:rsidRDefault="001C5CEB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органів місцевого самоврядування</w:t>
            </w:r>
            <w:r w:rsidRPr="003E5B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зв перший рік</w:t>
            </w:r>
          </w:p>
        </w:tc>
        <w:tc>
          <w:tcPr>
            <w:tcW w:w="1051" w:type="dxa"/>
            <w:vAlign w:val="center"/>
          </w:tcPr>
          <w:p w:rsidR="001C5CEB" w:rsidRDefault="001C5CEB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Х</w:t>
            </w:r>
          </w:p>
        </w:tc>
        <w:tc>
          <w:tcPr>
            <w:tcW w:w="1395" w:type="dxa"/>
            <w:vAlign w:val="center"/>
          </w:tcPr>
          <w:p w:rsidR="001C5CEB" w:rsidRDefault="001C5CEB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Х</w:t>
            </w:r>
          </w:p>
        </w:tc>
        <w:tc>
          <w:tcPr>
            <w:tcW w:w="1194" w:type="dxa"/>
            <w:vAlign w:val="center"/>
          </w:tcPr>
          <w:p w:rsidR="001C5CEB" w:rsidRDefault="001C5CEB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Х</w:t>
            </w:r>
          </w:p>
        </w:tc>
        <w:tc>
          <w:tcPr>
            <w:tcW w:w="1194" w:type="dxa"/>
            <w:vAlign w:val="center"/>
          </w:tcPr>
          <w:p w:rsidR="001C5CEB" w:rsidRDefault="001C5CEB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Х</w:t>
            </w:r>
          </w:p>
        </w:tc>
        <w:tc>
          <w:tcPr>
            <w:tcW w:w="1686" w:type="dxa"/>
            <w:vAlign w:val="center"/>
          </w:tcPr>
          <w:p w:rsidR="001C5CEB" w:rsidRPr="001C5CEB" w:rsidRDefault="00AB2B47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2 043,23</w:t>
            </w:r>
          </w:p>
        </w:tc>
      </w:tr>
      <w:tr w:rsidR="00094A7D" w:rsidTr="00B04B17">
        <w:trPr>
          <w:trHeight w:val="1403"/>
        </w:trPr>
        <w:tc>
          <w:tcPr>
            <w:tcW w:w="594" w:type="dxa"/>
            <w:vAlign w:val="center"/>
          </w:tcPr>
          <w:p w:rsidR="00094A7D" w:rsidRPr="001C5CEB" w:rsidRDefault="001C5CEB" w:rsidP="004D112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5CE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67" w:type="dxa"/>
          </w:tcPr>
          <w:p w:rsidR="00094A7D" w:rsidRPr="003E5B8A" w:rsidRDefault="004D112E" w:rsidP="004D112E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органів місцевого самоврядування</w:t>
            </w:r>
            <w:r w:rsidR="00094A7D" w:rsidRPr="003E5B8A">
              <w:rPr>
                <w:rFonts w:ascii="Times New Roman" w:hAnsi="Times New Roman"/>
                <w:sz w:val="28"/>
                <w:szCs w:val="28"/>
              </w:rPr>
              <w:t xml:space="preserve"> за 5 років</w:t>
            </w:r>
          </w:p>
        </w:tc>
        <w:tc>
          <w:tcPr>
            <w:tcW w:w="1051" w:type="dxa"/>
            <w:vAlign w:val="center"/>
          </w:tcPr>
          <w:p w:rsidR="00094A7D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Х</w:t>
            </w:r>
          </w:p>
        </w:tc>
        <w:tc>
          <w:tcPr>
            <w:tcW w:w="1395" w:type="dxa"/>
            <w:vAlign w:val="center"/>
          </w:tcPr>
          <w:p w:rsidR="00094A7D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Х</w:t>
            </w:r>
          </w:p>
        </w:tc>
        <w:tc>
          <w:tcPr>
            <w:tcW w:w="1194" w:type="dxa"/>
            <w:vAlign w:val="center"/>
          </w:tcPr>
          <w:p w:rsidR="00094A7D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Х</w:t>
            </w:r>
          </w:p>
        </w:tc>
        <w:tc>
          <w:tcPr>
            <w:tcW w:w="1194" w:type="dxa"/>
            <w:vAlign w:val="center"/>
          </w:tcPr>
          <w:p w:rsidR="00094A7D" w:rsidRDefault="00094A7D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Х</w:t>
            </w:r>
          </w:p>
        </w:tc>
        <w:tc>
          <w:tcPr>
            <w:tcW w:w="1686" w:type="dxa"/>
            <w:vAlign w:val="center"/>
          </w:tcPr>
          <w:p w:rsidR="00094A7D" w:rsidRPr="003E5B8A" w:rsidRDefault="00AB2B47" w:rsidP="00094A7D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2 144,38</w:t>
            </w:r>
          </w:p>
        </w:tc>
      </w:tr>
    </w:tbl>
    <w:p w:rsidR="0047442B" w:rsidRDefault="004006FB" w:rsidP="00204E11">
      <w:pPr>
        <w:pStyle w:val="60"/>
        <w:shd w:val="clear" w:color="auto" w:fill="auto"/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Строк, який займають усі етапи прийняття регуляторного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акта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здійснюється відповідно до вимог Закону України від 11.09.2003 № 1160-</w:t>
      </w:r>
      <w:r>
        <w:rPr>
          <w:rFonts w:ascii="Times New Roman" w:hAnsi="Times New Roman"/>
          <w:b w:val="0"/>
          <w:sz w:val="28"/>
          <w:szCs w:val="28"/>
          <w:lang w:val="en-US"/>
        </w:rPr>
        <w:t>IV</w:t>
      </w:r>
      <w:r>
        <w:rPr>
          <w:rFonts w:ascii="Times New Roman" w:hAnsi="Times New Roman"/>
          <w:b w:val="0"/>
          <w:sz w:val="28"/>
          <w:szCs w:val="28"/>
        </w:rPr>
        <w:t xml:space="preserve"> «Про засади державної регуляторної політики у сфері господарської діяльності» та з урахуванням Методики України від 11.03.2004 № 308 (зі змінами, затвердженими Постановою Кабінету України від 16.12.2015 № 1151).</w:t>
      </w:r>
    </w:p>
    <w:p w:rsidR="0047442B" w:rsidRDefault="0047442B" w:rsidP="00204E11">
      <w:pPr>
        <w:pStyle w:val="60"/>
        <w:numPr>
          <w:ilvl w:val="0"/>
          <w:numId w:val="8"/>
        </w:numPr>
        <w:shd w:val="clear" w:color="auto" w:fill="auto"/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7442B">
        <w:rPr>
          <w:rFonts w:ascii="Times New Roman" w:hAnsi="Times New Roman"/>
          <w:sz w:val="28"/>
          <w:szCs w:val="28"/>
        </w:rPr>
        <w:t>Розрахунок сумарних витрат суб’єктів малого підприємництва, що виникають на виконання вимог регулювання.</w:t>
      </w:r>
    </w:p>
    <w:tbl>
      <w:tblPr>
        <w:tblStyle w:val="a9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5387"/>
        <w:gridCol w:w="1843"/>
        <w:gridCol w:w="1842"/>
      </w:tblGrid>
      <w:tr w:rsidR="005706D0" w:rsidTr="003E5B8A">
        <w:tc>
          <w:tcPr>
            <w:tcW w:w="567" w:type="dxa"/>
            <w:vAlign w:val="center"/>
          </w:tcPr>
          <w:p w:rsidR="0047442B" w:rsidRPr="005706D0" w:rsidRDefault="0047442B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№</w:t>
            </w:r>
          </w:p>
          <w:p w:rsidR="0047442B" w:rsidRPr="005706D0" w:rsidRDefault="0047442B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п/п</w:t>
            </w:r>
          </w:p>
        </w:tc>
        <w:tc>
          <w:tcPr>
            <w:tcW w:w="5387" w:type="dxa"/>
            <w:vAlign w:val="center"/>
          </w:tcPr>
          <w:p w:rsidR="0047442B" w:rsidRPr="005706D0" w:rsidRDefault="0047442B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Показник</w:t>
            </w:r>
          </w:p>
        </w:tc>
        <w:tc>
          <w:tcPr>
            <w:tcW w:w="1843" w:type="dxa"/>
            <w:vAlign w:val="center"/>
          </w:tcPr>
          <w:p w:rsidR="0047442B" w:rsidRPr="005706D0" w:rsidRDefault="0047442B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Перший рік регулювання (стартовий)</w:t>
            </w:r>
          </w:p>
        </w:tc>
        <w:tc>
          <w:tcPr>
            <w:tcW w:w="1842" w:type="dxa"/>
            <w:vAlign w:val="center"/>
          </w:tcPr>
          <w:p w:rsidR="0047442B" w:rsidRPr="005706D0" w:rsidRDefault="0047442B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За п’ять років</w:t>
            </w:r>
          </w:p>
        </w:tc>
      </w:tr>
      <w:tr w:rsidR="005706D0" w:rsidTr="003E5B8A">
        <w:tc>
          <w:tcPr>
            <w:tcW w:w="567" w:type="dxa"/>
            <w:vAlign w:val="center"/>
          </w:tcPr>
          <w:p w:rsidR="0047442B" w:rsidRPr="005706D0" w:rsidRDefault="005706D0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1.</w:t>
            </w:r>
          </w:p>
        </w:tc>
        <w:tc>
          <w:tcPr>
            <w:tcW w:w="5387" w:type="dxa"/>
            <w:vAlign w:val="center"/>
          </w:tcPr>
          <w:p w:rsidR="0047442B" w:rsidRPr="005706D0" w:rsidRDefault="005706D0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Оцінка «прямих»</w:t>
            </w:r>
            <w:r w:rsidR="001C5CEB">
              <w:rPr>
                <w:rFonts w:ascii="Times New Roman" w:hAnsi="Times New Roman"/>
                <w:b w:val="0"/>
              </w:rPr>
              <w:t xml:space="preserve"> </w:t>
            </w:r>
            <w:r w:rsidRPr="005706D0">
              <w:rPr>
                <w:rFonts w:ascii="Times New Roman" w:hAnsi="Times New Roman"/>
                <w:b w:val="0"/>
              </w:rPr>
              <w:t>витрат суб’єктів малого та мікро підприємництва на виконання регулювання</w:t>
            </w:r>
          </w:p>
          <w:p w:rsidR="005706D0" w:rsidRPr="005706D0" w:rsidRDefault="005706D0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(дані рядка 8 пункту 3 цього додатку)</w:t>
            </w:r>
          </w:p>
        </w:tc>
        <w:tc>
          <w:tcPr>
            <w:tcW w:w="1843" w:type="dxa"/>
            <w:vAlign w:val="center"/>
          </w:tcPr>
          <w:p w:rsidR="0047442B" w:rsidRPr="005706D0" w:rsidRDefault="00A27C42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9 072 930,65</w:t>
            </w:r>
          </w:p>
        </w:tc>
        <w:tc>
          <w:tcPr>
            <w:tcW w:w="1842" w:type="dxa"/>
            <w:vAlign w:val="center"/>
          </w:tcPr>
          <w:p w:rsidR="0047442B" w:rsidRPr="005706D0" w:rsidRDefault="00A27C42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14 516 689,04</w:t>
            </w:r>
          </w:p>
        </w:tc>
      </w:tr>
      <w:tr w:rsidR="005706D0" w:rsidTr="003E5B8A">
        <w:tc>
          <w:tcPr>
            <w:tcW w:w="567" w:type="dxa"/>
            <w:vAlign w:val="center"/>
          </w:tcPr>
          <w:p w:rsidR="0047442B" w:rsidRPr="005706D0" w:rsidRDefault="005706D0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2.</w:t>
            </w:r>
          </w:p>
        </w:tc>
        <w:tc>
          <w:tcPr>
            <w:tcW w:w="5387" w:type="dxa"/>
            <w:vAlign w:val="center"/>
          </w:tcPr>
          <w:p w:rsidR="0047442B" w:rsidRPr="005706D0" w:rsidRDefault="005706D0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 xml:space="preserve">Оцінка вартості адміністративних процедур для суб’єктів малого підприємництва щодо виконання регулювання та звітування </w:t>
            </w:r>
          </w:p>
          <w:p w:rsidR="005706D0" w:rsidRPr="005706D0" w:rsidRDefault="005706D0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(дані рядка 16пункту 3 цього додатку)</w:t>
            </w:r>
          </w:p>
        </w:tc>
        <w:tc>
          <w:tcPr>
            <w:tcW w:w="1843" w:type="dxa"/>
            <w:vAlign w:val="center"/>
          </w:tcPr>
          <w:p w:rsidR="0047442B" w:rsidRPr="005706D0" w:rsidRDefault="003E5B8A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404,6</w:t>
            </w:r>
          </w:p>
        </w:tc>
        <w:tc>
          <w:tcPr>
            <w:tcW w:w="1842" w:type="dxa"/>
            <w:vAlign w:val="center"/>
          </w:tcPr>
          <w:p w:rsidR="0047442B" w:rsidRPr="005706D0" w:rsidRDefault="003E5B8A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647,36</w:t>
            </w:r>
          </w:p>
        </w:tc>
      </w:tr>
      <w:tr w:rsidR="005706D0" w:rsidTr="003E5B8A">
        <w:tc>
          <w:tcPr>
            <w:tcW w:w="567" w:type="dxa"/>
            <w:vAlign w:val="center"/>
          </w:tcPr>
          <w:p w:rsidR="0047442B" w:rsidRPr="005706D0" w:rsidRDefault="005706D0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3.</w:t>
            </w:r>
          </w:p>
        </w:tc>
        <w:tc>
          <w:tcPr>
            <w:tcW w:w="5387" w:type="dxa"/>
            <w:vAlign w:val="center"/>
          </w:tcPr>
          <w:p w:rsidR="0047442B" w:rsidRPr="005706D0" w:rsidRDefault="005706D0" w:rsidP="005706D0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Сумарні витрати малого та мікро підприємництва на виконання запланованого регулювання (сума рядків 1 та 2 цієї таблиці)</w:t>
            </w:r>
          </w:p>
        </w:tc>
        <w:tc>
          <w:tcPr>
            <w:tcW w:w="1843" w:type="dxa"/>
            <w:vAlign w:val="center"/>
          </w:tcPr>
          <w:p w:rsidR="0047442B" w:rsidRPr="00A27C42" w:rsidRDefault="00A27C42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A27C42">
              <w:rPr>
                <w:rFonts w:ascii="Times New Roman" w:hAnsi="Times New Roman"/>
              </w:rPr>
              <w:t>9 073 335,25</w:t>
            </w:r>
          </w:p>
        </w:tc>
        <w:tc>
          <w:tcPr>
            <w:tcW w:w="1842" w:type="dxa"/>
            <w:vAlign w:val="center"/>
          </w:tcPr>
          <w:p w:rsidR="0047442B" w:rsidRPr="00A27C42" w:rsidRDefault="00A27C42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A27C42">
              <w:rPr>
                <w:rFonts w:ascii="Times New Roman" w:hAnsi="Times New Roman"/>
              </w:rPr>
              <w:t>14 517 336,4</w:t>
            </w:r>
          </w:p>
        </w:tc>
      </w:tr>
      <w:tr w:rsidR="005706D0" w:rsidTr="003E5B8A">
        <w:tc>
          <w:tcPr>
            <w:tcW w:w="567" w:type="dxa"/>
            <w:vAlign w:val="center"/>
          </w:tcPr>
          <w:p w:rsidR="0047442B" w:rsidRPr="005706D0" w:rsidRDefault="005706D0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4.</w:t>
            </w:r>
          </w:p>
        </w:tc>
        <w:tc>
          <w:tcPr>
            <w:tcW w:w="5387" w:type="dxa"/>
            <w:vAlign w:val="center"/>
          </w:tcPr>
          <w:p w:rsidR="0047442B" w:rsidRPr="005706D0" w:rsidRDefault="005706D0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Бюджетні витрати на адміністрування регулювання суб’єктів малого та мікро підприємництва</w:t>
            </w:r>
          </w:p>
          <w:p w:rsidR="005706D0" w:rsidRPr="005706D0" w:rsidRDefault="005706D0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(дані з «Бюджетні витрати на адміністрування суб’єктів малого та мікро підприємництва» цього додатку</w:t>
            </w:r>
          </w:p>
        </w:tc>
        <w:tc>
          <w:tcPr>
            <w:tcW w:w="1843" w:type="dxa"/>
            <w:vAlign w:val="center"/>
          </w:tcPr>
          <w:p w:rsidR="0047442B" w:rsidRPr="005706D0" w:rsidRDefault="00AB2B47" w:rsidP="00AB2B47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2 043,23</w:t>
            </w:r>
          </w:p>
        </w:tc>
        <w:tc>
          <w:tcPr>
            <w:tcW w:w="1842" w:type="dxa"/>
            <w:vAlign w:val="center"/>
          </w:tcPr>
          <w:p w:rsidR="0047442B" w:rsidRPr="005706D0" w:rsidRDefault="00AB2B47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2 144,38</w:t>
            </w:r>
          </w:p>
        </w:tc>
      </w:tr>
      <w:tr w:rsidR="005706D0" w:rsidTr="003E5B8A">
        <w:tc>
          <w:tcPr>
            <w:tcW w:w="567" w:type="dxa"/>
            <w:vAlign w:val="center"/>
          </w:tcPr>
          <w:p w:rsidR="0047442B" w:rsidRPr="005706D0" w:rsidRDefault="005706D0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5.</w:t>
            </w:r>
          </w:p>
        </w:tc>
        <w:tc>
          <w:tcPr>
            <w:tcW w:w="5387" w:type="dxa"/>
            <w:vAlign w:val="center"/>
          </w:tcPr>
          <w:p w:rsidR="003E5B8A" w:rsidRDefault="005706D0" w:rsidP="003E5B8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 xml:space="preserve">Сумарні витрати на виконання запланованого регулювання </w:t>
            </w:r>
          </w:p>
          <w:p w:rsidR="005706D0" w:rsidRPr="005706D0" w:rsidRDefault="005706D0" w:rsidP="003E5B8A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5706D0">
              <w:rPr>
                <w:rFonts w:ascii="Times New Roman" w:hAnsi="Times New Roman"/>
                <w:b w:val="0"/>
              </w:rPr>
              <w:t>(сума рядків 3 та 4 цієї таблиці)</w:t>
            </w:r>
          </w:p>
        </w:tc>
        <w:tc>
          <w:tcPr>
            <w:tcW w:w="1843" w:type="dxa"/>
            <w:vAlign w:val="center"/>
          </w:tcPr>
          <w:p w:rsidR="0047442B" w:rsidRPr="001C5CEB" w:rsidRDefault="00AB2B47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9 075 378,48</w:t>
            </w:r>
          </w:p>
        </w:tc>
        <w:tc>
          <w:tcPr>
            <w:tcW w:w="1842" w:type="dxa"/>
            <w:vAlign w:val="center"/>
          </w:tcPr>
          <w:p w:rsidR="0047442B" w:rsidRPr="001C5CEB" w:rsidRDefault="00AB2B47" w:rsidP="0047442B">
            <w:pPr>
              <w:pStyle w:val="60"/>
              <w:shd w:val="clear" w:color="auto" w:fill="auto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14 519 480,78</w:t>
            </w:r>
          </w:p>
        </w:tc>
      </w:tr>
    </w:tbl>
    <w:p w:rsidR="0047442B" w:rsidRDefault="0047442B" w:rsidP="0047442B">
      <w:pPr>
        <w:pStyle w:val="60"/>
        <w:shd w:val="clear" w:color="auto" w:fill="auto"/>
        <w:tabs>
          <w:tab w:val="left" w:pos="709"/>
        </w:tabs>
        <w:spacing w:after="0" w:line="240" w:lineRule="auto"/>
        <w:ind w:left="993"/>
        <w:jc w:val="left"/>
        <w:rPr>
          <w:rFonts w:ascii="Times New Roman" w:hAnsi="Times New Roman"/>
          <w:sz w:val="28"/>
          <w:szCs w:val="28"/>
        </w:rPr>
      </w:pPr>
    </w:p>
    <w:p w:rsidR="001C5CEB" w:rsidRDefault="001C5CEB" w:rsidP="0047442B">
      <w:pPr>
        <w:pStyle w:val="60"/>
        <w:shd w:val="clear" w:color="auto" w:fill="auto"/>
        <w:tabs>
          <w:tab w:val="left" w:pos="709"/>
        </w:tabs>
        <w:spacing w:after="0" w:line="240" w:lineRule="auto"/>
        <w:ind w:left="993"/>
        <w:jc w:val="left"/>
        <w:rPr>
          <w:rFonts w:ascii="Times New Roman" w:hAnsi="Times New Roman"/>
          <w:sz w:val="28"/>
          <w:szCs w:val="28"/>
        </w:rPr>
      </w:pPr>
    </w:p>
    <w:p w:rsidR="001C5CEB" w:rsidRDefault="001C5CEB" w:rsidP="0047442B">
      <w:pPr>
        <w:pStyle w:val="60"/>
        <w:shd w:val="clear" w:color="auto" w:fill="auto"/>
        <w:tabs>
          <w:tab w:val="left" w:pos="709"/>
        </w:tabs>
        <w:spacing w:after="0" w:line="240" w:lineRule="auto"/>
        <w:ind w:left="993"/>
        <w:jc w:val="left"/>
        <w:rPr>
          <w:rFonts w:ascii="Times New Roman" w:hAnsi="Times New Roman"/>
          <w:sz w:val="28"/>
          <w:szCs w:val="28"/>
        </w:rPr>
      </w:pPr>
    </w:p>
    <w:p w:rsidR="001C5CEB" w:rsidRDefault="001C5CEB" w:rsidP="0047442B">
      <w:pPr>
        <w:pStyle w:val="60"/>
        <w:shd w:val="clear" w:color="auto" w:fill="auto"/>
        <w:tabs>
          <w:tab w:val="left" w:pos="709"/>
        </w:tabs>
        <w:spacing w:after="0" w:line="240" w:lineRule="auto"/>
        <w:ind w:left="993"/>
        <w:jc w:val="left"/>
        <w:rPr>
          <w:rFonts w:ascii="Times New Roman" w:hAnsi="Times New Roman"/>
          <w:sz w:val="28"/>
          <w:szCs w:val="28"/>
        </w:rPr>
      </w:pPr>
    </w:p>
    <w:p w:rsidR="001C5CEB" w:rsidRDefault="001C5CEB" w:rsidP="0047442B">
      <w:pPr>
        <w:pStyle w:val="60"/>
        <w:shd w:val="clear" w:color="auto" w:fill="auto"/>
        <w:tabs>
          <w:tab w:val="left" w:pos="709"/>
        </w:tabs>
        <w:spacing w:after="0" w:line="240" w:lineRule="auto"/>
        <w:ind w:left="993"/>
        <w:jc w:val="left"/>
        <w:rPr>
          <w:rFonts w:ascii="Times New Roman" w:hAnsi="Times New Roman"/>
          <w:sz w:val="28"/>
          <w:szCs w:val="28"/>
        </w:rPr>
      </w:pPr>
    </w:p>
    <w:p w:rsidR="005706D0" w:rsidRDefault="00FA7568" w:rsidP="006F2BA9">
      <w:pPr>
        <w:pStyle w:val="60"/>
        <w:numPr>
          <w:ilvl w:val="0"/>
          <w:numId w:val="8"/>
        </w:numPr>
        <w:shd w:val="clear" w:color="auto" w:fill="auto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Розроблення коригуючих (Пом’якшувальних) заходів для малого та мікро підприємництва щодо запропонованого регулювання.</w:t>
      </w:r>
    </w:p>
    <w:p w:rsidR="00FA7568" w:rsidRDefault="00FA7568" w:rsidP="006F2BA9">
      <w:pPr>
        <w:pStyle w:val="60"/>
        <w:shd w:val="clear" w:color="auto" w:fill="auto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Розроблення коригуючих (пом’якшувальних) заходів для малого підприємництва щодо запропонованого регулювання не передбачено.</w:t>
      </w:r>
    </w:p>
    <w:p w:rsidR="006F01FF" w:rsidRDefault="00FA7568" w:rsidP="006F01FF">
      <w:pPr>
        <w:pStyle w:val="60"/>
        <w:shd w:val="clear" w:color="auto" w:fill="auto"/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</w:rPr>
        <w:t>Пропозиції та зауваження</w:t>
      </w:r>
      <w:r w:rsidR="006F01FF">
        <w:rPr>
          <w:rFonts w:ascii="Times New Roman" w:hAnsi="Times New Roman"/>
          <w:b w:val="0"/>
          <w:sz w:val="28"/>
          <w:szCs w:val="28"/>
        </w:rPr>
        <w:t xml:space="preserve"> щодо проекту даного регуляторного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6F01FF">
        <w:rPr>
          <w:rFonts w:ascii="Times New Roman" w:hAnsi="Times New Roman"/>
          <w:b w:val="0"/>
          <w:sz w:val="28"/>
          <w:szCs w:val="28"/>
        </w:rPr>
        <w:t>акту та аналізу його регуляторного</w:t>
      </w:r>
      <w:r>
        <w:rPr>
          <w:rFonts w:ascii="Times New Roman" w:hAnsi="Times New Roman"/>
          <w:b w:val="0"/>
          <w:sz w:val="28"/>
          <w:szCs w:val="28"/>
        </w:rPr>
        <w:t xml:space="preserve"> впливу просимо надсилати в письмовому</w:t>
      </w:r>
      <w:r w:rsidR="006F01FF" w:rsidRPr="006F01FF">
        <w:rPr>
          <w:rFonts w:ascii="Times New Roman" w:hAnsi="Times New Roman"/>
          <w:b w:val="0"/>
          <w:sz w:val="28"/>
          <w:szCs w:val="28"/>
        </w:rPr>
        <w:t xml:space="preserve"> </w:t>
      </w:r>
      <w:r w:rsidR="006F01FF">
        <w:rPr>
          <w:rFonts w:ascii="Times New Roman" w:hAnsi="Times New Roman"/>
          <w:b w:val="0"/>
          <w:sz w:val="28"/>
          <w:szCs w:val="28"/>
        </w:rPr>
        <w:t xml:space="preserve">вигляді на адресу: Україна, 21050, Вінницька обл., Вінницький район, м. Вінниця, вул. Соборна, 59 або   на   електронну   адресу:  </w:t>
      </w:r>
      <w:r w:rsidR="006F01FF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hyperlink r:id="rId10" w:history="1">
        <w:r w:rsidR="006F01FF" w:rsidRPr="000B143E">
          <w:rPr>
            <w:rStyle w:val="aa"/>
            <w:rFonts w:ascii="Times New Roman" w:hAnsi="Times New Roman"/>
            <w:b w:val="0"/>
            <w:sz w:val="28"/>
            <w:szCs w:val="28"/>
            <w:lang w:val="en-US"/>
          </w:rPr>
          <w:t>dtmm</w:t>
        </w:r>
        <w:r w:rsidR="006F01FF" w:rsidRPr="000B143E">
          <w:rPr>
            <w:rStyle w:val="aa"/>
            <w:rFonts w:ascii="Times New Roman" w:hAnsi="Times New Roman"/>
            <w:b w:val="0"/>
            <w:sz w:val="28"/>
            <w:szCs w:val="28"/>
          </w:rPr>
          <w:t>@</w:t>
        </w:r>
        <w:r w:rsidR="006F01FF" w:rsidRPr="000B143E">
          <w:rPr>
            <w:rStyle w:val="aa"/>
            <w:rFonts w:ascii="Times New Roman" w:hAnsi="Times New Roman"/>
            <w:b w:val="0"/>
            <w:sz w:val="28"/>
            <w:szCs w:val="28"/>
            <w:lang w:val="en-US"/>
          </w:rPr>
          <w:t>vmr</w:t>
        </w:r>
        <w:r w:rsidR="006F01FF" w:rsidRPr="000B143E">
          <w:rPr>
            <w:rStyle w:val="aa"/>
            <w:rFonts w:ascii="Times New Roman" w:hAnsi="Times New Roman"/>
            <w:b w:val="0"/>
            <w:sz w:val="28"/>
            <w:szCs w:val="28"/>
          </w:rPr>
          <w:t>.</w:t>
        </w:r>
        <w:r w:rsidR="006F01FF" w:rsidRPr="000B143E">
          <w:rPr>
            <w:rStyle w:val="aa"/>
            <w:rFonts w:ascii="Times New Roman" w:hAnsi="Times New Roman"/>
            <w:b w:val="0"/>
            <w:sz w:val="28"/>
            <w:szCs w:val="28"/>
            <w:lang w:val="en-US"/>
          </w:rPr>
          <w:t>gov</w:t>
        </w:r>
        <w:r w:rsidR="006F01FF" w:rsidRPr="000B143E">
          <w:rPr>
            <w:rStyle w:val="aa"/>
            <w:rFonts w:ascii="Times New Roman" w:hAnsi="Times New Roman"/>
            <w:b w:val="0"/>
            <w:sz w:val="28"/>
            <w:szCs w:val="28"/>
          </w:rPr>
          <w:t>.</w:t>
        </w:r>
        <w:proofErr w:type="spellStart"/>
        <w:r w:rsidR="006F01FF" w:rsidRPr="000B143E">
          <w:rPr>
            <w:rStyle w:val="aa"/>
            <w:rFonts w:ascii="Times New Roman" w:hAnsi="Times New Roman"/>
            <w:b w:val="0"/>
            <w:sz w:val="28"/>
            <w:szCs w:val="28"/>
            <w:lang w:val="en-US"/>
          </w:rPr>
          <w:t>ua</w:t>
        </w:r>
        <w:proofErr w:type="spellEnd"/>
      </w:hyperlink>
      <w:r w:rsidR="006F01FF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6F01FF">
        <w:rPr>
          <w:rFonts w:ascii="Times New Roman" w:hAnsi="Times New Roman"/>
          <w:b w:val="0"/>
          <w:sz w:val="28"/>
          <w:szCs w:val="28"/>
        </w:rPr>
        <w:t xml:space="preserve">  </w:t>
      </w:r>
      <w:r w:rsidR="006F01FF" w:rsidRPr="006F01FF">
        <w:rPr>
          <w:rFonts w:ascii="Times New Roman" w:hAnsi="Times New Roman"/>
          <w:b w:val="0"/>
          <w:sz w:val="28"/>
          <w:szCs w:val="28"/>
        </w:rPr>
        <w:t>або</w:t>
      </w:r>
      <w:r w:rsidR="006F01FF">
        <w:rPr>
          <w:rFonts w:ascii="Times New Roman" w:hAnsi="Times New Roman"/>
          <w:b w:val="0"/>
          <w:sz w:val="28"/>
          <w:szCs w:val="28"/>
        </w:rPr>
        <w:t xml:space="preserve">  </w:t>
      </w:r>
      <w:r w:rsidR="006F01FF" w:rsidRPr="006F01FF">
        <w:rPr>
          <w:rFonts w:ascii="Times New Roman" w:hAnsi="Times New Roman"/>
          <w:b w:val="0"/>
          <w:sz w:val="28"/>
          <w:szCs w:val="28"/>
        </w:rPr>
        <w:t xml:space="preserve"> за</w:t>
      </w:r>
      <w:r w:rsidR="006F01FF">
        <w:rPr>
          <w:rFonts w:ascii="Times New Roman" w:hAnsi="Times New Roman"/>
          <w:b w:val="0"/>
          <w:sz w:val="28"/>
          <w:szCs w:val="28"/>
        </w:rPr>
        <w:t xml:space="preserve">  </w:t>
      </w:r>
      <w:r w:rsidR="006F01FF" w:rsidRPr="006F01FF">
        <w:rPr>
          <w:rFonts w:ascii="Times New Roman" w:hAnsi="Times New Roman"/>
          <w:b w:val="0"/>
          <w:sz w:val="28"/>
          <w:szCs w:val="28"/>
        </w:rPr>
        <w:t xml:space="preserve"> номером </w:t>
      </w:r>
      <w:r w:rsidR="006F01FF">
        <w:rPr>
          <w:rFonts w:ascii="Times New Roman" w:hAnsi="Times New Roman"/>
          <w:b w:val="0"/>
          <w:sz w:val="28"/>
          <w:szCs w:val="28"/>
        </w:rPr>
        <w:t xml:space="preserve">  </w:t>
      </w:r>
      <w:r w:rsidR="006F01FF" w:rsidRPr="006F01FF">
        <w:rPr>
          <w:rFonts w:ascii="Times New Roman" w:hAnsi="Times New Roman"/>
          <w:b w:val="0"/>
          <w:sz w:val="28"/>
          <w:szCs w:val="28"/>
        </w:rPr>
        <w:t xml:space="preserve">телефону </w:t>
      </w:r>
    </w:p>
    <w:p w:rsidR="00FA7568" w:rsidRDefault="006F01FF" w:rsidP="006F01FF">
      <w:pPr>
        <w:pStyle w:val="60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(0432) 57-53-16</w:t>
      </w:r>
      <w:r w:rsidR="00FA7568" w:rsidRPr="00FA7568">
        <w:rPr>
          <w:rFonts w:ascii="Times New Roman" w:hAnsi="Times New Roman"/>
          <w:b w:val="0"/>
          <w:sz w:val="28"/>
          <w:szCs w:val="28"/>
        </w:rPr>
        <w:t xml:space="preserve"> </w:t>
      </w:r>
      <w:r w:rsidR="00FA7568">
        <w:rPr>
          <w:rFonts w:ascii="Times New Roman" w:hAnsi="Times New Roman"/>
          <w:b w:val="0"/>
          <w:sz w:val="28"/>
          <w:szCs w:val="28"/>
        </w:rPr>
        <w:t>протягом місяця з дня оприлюднення проекту даного регуляторного акту та аналізу його регуляторного впливу.</w:t>
      </w:r>
    </w:p>
    <w:p w:rsidR="00FA7568" w:rsidRDefault="00FA7568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3E5B8A" w:rsidRDefault="003E5B8A" w:rsidP="00FA7568">
      <w:pPr>
        <w:pStyle w:val="60"/>
        <w:shd w:val="clear" w:color="auto" w:fill="auto"/>
        <w:tabs>
          <w:tab w:val="left" w:pos="709"/>
        </w:tabs>
        <w:spacing w:after="0" w:line="240" w:lineRule="auto"/>
        <w:ind w:firstLine="993"/>
        <w:jc w:val="left"/>
        <w:rPr>
          <w:rFonts w:ascii="Times New Roman" w:hAnsi="Times New Roman"/>
          <w:b w:val="0"/>
          <w:sz w:val="28"/>
          <w:szCs w:val="28"/>
        </w:rPr>
      </w:pPr>
    </w:p>
    <w:p w:rsidR="00FA7568" w:rsidRPr="003D61AC" w:rsidRDefault="00FA7568" w:rsidP="001C5CEB">
      <w:pPr>
        <w:pStyle w:val="60"/>
        <w:shd w:val="clear" w:color="auto" w:fill="auto"/>
        <w:tabs>
          <w:tab w:val="left" w:pos="709"/>
        </w:tabs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3D61AC">
        <w:rPr>
          <w:rFonts w:ascii="Times New Roman" w:hAnsi="Times New Roman"/>
          <w:sz w:val="28"/>
          <w:szCs w:val="28"/>
        </w:rPr>
        <w:t>Ди</w:t>
      </w:r>
      <w:r w:rsidR="001C5CEB">
        <w:rPr>
          <w:rFonts w:ascii="Times New Roman" w:hAnsi="Times New Roman"/>
          <w:sz w:val="28"/>
          <w:szCs w:val="28"/>
        </w:rPr>
        <w:t>ректор д</w:t>
      </w:r>
      <w:r w:rsidRPr="003D61AC">
        <w:rPr>
          <w:rFonts w:ascii="Times New Roman" w:hAnsi="Times New Roman"/>
          <w:sz w:val="28"/>
          <w:szCs w:val="28"/>
        </w:rPr>
        <w:t xml:space="preserve">епартаменту </w:t>
      </w:r>
      <w:r w:rsidR="003D61AC" w:rsidRPr="003D61AC">
        <w:rPr>
          <w:rFonts w:ascii="Times New Roman" w:hAnsi="Times New Roman"/>
          <w:sz w:val="28"/>
          <w:szCs w:val="28"/>
        </w:rPr>
        <w:tab/>
      </w:r>
      <w:r w:rsidR="003D61AC" w:rsidRPr="003D61AC">
        <w:rPr>
          <w:rFonts w:ascii="Times New Roman" w:hAnsi="Times New Roman"/>
          <w:sz w:val="28"/>
          <w:szCs w:val="28"/>
        </w:rPr>
        <w:tab/>
      </w:r>
      <w:r w:rsidR="003D61AC" w:rsidRPr="003D61AC">
        <w:rPr>
          <w:rFonts w:ascii="Times New Roman" w:hAnsi="Times New Roman"/>
          <w:sz w:val="28"/>
          <w:szCs w:val="28"/>
        </w:rPr>
        <w:tab/>
      </w:r>
      <w:r w:rsidR="001C5CEB">
        <w:rPr>
          <w:rFonts w:ascii="Times New Roman" w:hAnsi="Times New Roman"/>
          <w:sz w:val="28"/>
          <w:szCs w:val="28"/>
        </w:rPr>
        <w:tab/>
      </w:r>
      <w:r w:rsidR="003D61AC" w:rsidRPr="003D61AC">
        <w:rPr>
          <w:rFonts w:ascii="Times New Roman" w:hAnsi="Times New Roman"/>
          <w:sz w:val="28"/>
          <w:szCs w:val="28"/>
        </w:rPr>
        <w:tab/>
      </w:r>
      <w:r w:rsidR="003D61AC" w:rsidRPr="003D61AC">
        <w:rPr>
          <w:rFonts w:ascii="Times New Roman" w:hAnsi="Times New Roman"/>
          <w:sz w:val="28"/>
          <w:szCs w:val="28"/>
        </w:rPr>
        <w:tab/>
        <w:t>Андрій Сорокін</w:t>
      </w:r>
    </w:p>
    <w:p w:rsidR="00FA7568" w:rsidRDefault="00FA7568" w:rsidP="006F2BA9">
      <w:pPr>
        <w:pStyle w:val="60"/>
        <w:shd w:val="clear" w:color="auto" w:fill="auto"/>
        <w:tabs>
          <w:tab w:val="left" w:pos="709"/>
        </w:tabs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3D61AC">
        <w:rPr>
          <w:rFonts w:ascii="Times New Roman" w:hAnsi="Times New Roman"/>
          <w:sz w:val="28"/>
          <w:szCs w:val="28"/>
        </w:rPr>
        <w:t>транспорту та міської мобільності</w:t>
      </w:r>
    </w:p>
    <w:sectPr w:rsidR="00FA7568" w:rsidSect="00D83C96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343"/>
    <w:multiLevelType w:val="hybridMultilevel"/>
    <w:tmpl w:val="56F08B16"/>
    <w:lvl w:ilvl="0" w:tplc="0422000F">
      <w:start w:val="1"/>
      <w:numFmt w:val="decimal"/>
      <w:lvlText w:val="%1."/>
      <w:lvlJc w:val="left"/>
      <w:pPr>
        <w:ind w:left="1488" w:hanging="360"/>
      </w:pPr>
    </w:lvl>
    <w:lvl w:ilvl="1" w:tplc="04220019" w:tentative="1">
      <w:start w:val="1"/>
      <w:numFmt w:val="lowerLetter"/>
      <w:lvlText w:val="%2."/>
      <w:lvlJc w:val="left"/>
      <w:pPr>
        <w:ind w:left="2208" w:hanging="360"/>
      </w:pPr>
    </w:lvl>
    <w:lvl w:ilvl="2" w:tplc="0422001B" w:tentative="1">
      <w:start w:val="1"/>
      <w:numFmt w:val="lowerRoman"/>
      <w:lvlText w:val="%3."/>
      <w:lvlJc w:val="right"/>
      <w:pPr>
        <w:ind w:left="2928" w:hanging="180"/>
      </w:pPr>
    </w:lvl>
    <w:lvl w:ilvl="3" w:tplc="0422000F" w:tentative="1">
      <w:start w:val="1"/>
      <w:numFmt w:val="decimal"/>
      <w:lvlText w:val="%4."/>
      <w:lvlJc w:val="left"/>
      <w:pPr>
        <w:ind w:left="3648" w:hanging="360"/>
      </w:pPr>
    </w:lvl>
    <w:lvl w:ilvl="4" w:tplc="04220019" w:tentative="1">
      <w:start w:val="1"/>
      <w:numFmt w:val="lowerLetter"/>
      <w:lvlText w:val="%5."/>
      <w:lvlJc w:val="left"/>
      <w:pPr>
        <w:ind w:left="4368" w:hanging="360"/>
      </w:pPr>
    </w:lvl>
    <w:lvl w:ilvl="5" w:tplc="0422001B" w:tentative="1">
      <w:start w:val="1"/>
      <w:numFmt w:val="lowerRoman"/>
      <w:lvlText w:val="%6."/>
      <w:lvlJc w:val="right"/>
      <w:pPr>
        <w:ind w:left="5088" w:hanging="180"/>
      </w:pPr>
    </w:lvl>
    <w:lvl w:ilvl="6" w:tplc="0422000F" w:tentative="1">
      <w:start w:val="1"/>
      <w:numFmt w:val="decimal"/>
      <w:lvlText w:val="%7."/>
      <w:lvlJc w:val="left"/>
      <w:pPr>
        <w:ind w:left="5808" w:hanging="360"/>
      </w:pPr>
    </w:lvl>
    <w:lvl w:ilvl="7" w:tplc="04220019" w:tentative="1">
      <w:start w:val="1"/>
      <w:numFmt w:val="lowerLetter"/>
      <w:lvlText w:val="%8."/>
      <w:lvlJc w:val="left"/>
      <w:pPr>
        <w:ind w:left="6528" w:hanging="360"/>
      </w:pPr>
    </w:lvl>
    <w:lvl w:ilvl="8" w:tplc="042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0B6D1148"/>
    <w:multiLevelType w:val="hybridMultilevel"/>
    <w:tmpl w:val="69926188"/>
    <w:lvl w:ilvl="0" w:tplc="A00456DC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D25E7"/>
    <w:multiLevelType w:val="hybridMultilevel"/>
    <w:tmpl w:val="6F5A4358"/>
    <w:lvl w:ilvl="0" w:tplc="A00456DC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484D6892"/>
    <w:multiLevelType w:val="hybridMultilevel"/>
    <w:tmpl w:val="3A60C444"/>
    <w:lvl w:ilvl="0" w:tplc="A00456D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263FE6"/>
    <w:multiLevelType w:val="hybridMultilevel"/>
    <w:tmpl w:val="9130498A"/>
    <w:lvl w:ilvl="0" w:tplc="84205DB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8B5CC6"/>
    <w:multiLevelType w:val="hybridMultilevel"/>
    <w:tmpl w:val="E788EE72"/>
    <w:lvl w:ilvl="0" w:tplc="A00456DC">
      <w:numFmt w:val="bullet"/>
      <w:lvlText w:val="-"/>
      <w:lvlJc w:val="left"/>
      <w:pPr>
        <w:ind w:left="148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" w15:restartNumberingAfterBreak="0">
    <w:nsid w:val="65B92A03"/>
    <w:multiLevelType w:val="hybridMultilevel"/>
    <w:tmpl w:val="2B1AF0DC"/>
    <w:lvl w:ilvl="0" w:tplc="A378DF18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93F4072"/>
    <w:multiLevelType w:val="hybridMultilevel"/>
    <w:tmpl w:val="437EA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6A"/>
    <w:rsid w:val="0000161A"/>
    <w:rsid w:val="00003948"/>
    <w:rsid w:val="00021831"/>
    <w:rsid w:val="00046E8D"/>
    <w:rsid w:val="00060ADF"/>
    <w:rsid w:val="00061665"/>
    <w:rsid w:val="0007505C"/>
    <w:rsid w:val="0008088D"/>
    <w:rsid w:val="00091010"/>
    <w:rsid w:val="00094A7D"/>
    <w:rsid w:val="0009606B"/>
    <w:rsid w:val="000A1973"/>
    <w:rsid w:val="000A2038"/>
    <w:rsid w:val="000A779E"/>
    <w:rsid w:val="000C643D"/>
    <w:rsid w:val="000D2506"/>
    <w:rsid w:val="000F32E8"/>
    <w:rsid w:val="00103C7F"/>
    <w:rsid w:val="001061AD"/>
    <w:rsid w:val="00135439"/>
    <w:rsid w:val="00163B6B"/>
    <w:rsid w:val="00170E0A"/>
    <w:rsid w:val="00174682"/>
    <w:rsid w:val="00187F7F"/>
    <w:rsid w:val="00193A72"/>
    <w:rsid w:val="001C14FB"/>
    <w:rsid w:val="001C5CEB"/>
    <w:rsid w:val="001D03C4"/>
    <w:rsid w:val="001D38A9"/>
    <w:rsid w:val="001E1F89"/>
    <w:rsid w:val="001F054F"/>
    <w:rsid w:val="001F57A9"/>
    <w:rsid w:val="001F6A7E"/>
    <w:rsid w:val="00204E11"/>
    <w:rsid w:val="00213DA1"/>
    <w:rsid w:val="002256C5"/>
    <w:rsid w:val="00227E47"/>
    <w:rsid w:val="00272910"/>
    <w:rsid w:val="00282A7C"/>
    <w:rsid w:val="002B1E68"/>
    <w:rsid w:val="002B36A6"/>
    <w:rsid w:val="002C2764"/>
    <w:rsid w:val="002C6673"/>
    <w:rsid w:val="002C6A0C"/>
    <w:rsid w:val="002F0CA2"/>
    <w:rsid w:val="002F4ADD"/>
    <w:rsid w:val="00314533"/>
    <w:rsid w:val="00351342"/>
    <w:rsid w:val="003551FB"/>
    <w:rsid w:val="0036574A"/>
    <w:rsid w:val="00387C53"/>
    <w:rsid w:val="003A4C88"/>
    <w:rsid w:val="003A650F"/>
    <w:rsid w:val="003A6B4E"/>
    <w:rsid w:val="003C14B4"/>
    <w:rsid w:val="003C2A51"/>
    <w:rsid w:val="003C5824"/>
    <w:rsid w:val="003D61AC"/>
    <w:rsid w:val="003E0A69"/>
    <w:rsid w:val="003E5B8A"/>
    <w:rsid w:val="003F0595"/>
    <w:rsid w:val="003F3CA5"/>
    <w:rsid w:val="003F6644"/>
    <w:rsid w:val="004006FB"/>
    <w:rsid w:val="004060EA"/>
    <w:rsid w:val="004062D8"/>
    <w:rsid w:val="004212E4"/>
    <w:rsid w:val="00434D6A"/>
    <w:rsid w:val="00435726"/>
    <w:rsid w:val="00437E31"/>
    <w:rsid w:val="0045583E"/>
    <w:rsid w:val="00463C36"/>
    <w:rsid w:val="0047442B"/>
    <w:rsid w:val="004A0EAF"/>
    <w:rsid w:val="004C26C8"/>
    <w:rsid w:val="004D112E"/>
    <w:rsid w:val="004D3C63"/>
    <w:rsid w:val="004D4DDE"/>
    <w:rsid w:val="004E65C3"/>
    <w:rsid w:val="0050633E"/>
    <w:rsid w:val="00510FDB"/>
    <w:rsid w:val="00511E47"/>
    <w:rsid w:val="005140DD"/>
    <w:rsid w:val="00517C0D"/>
    <w:rsid w:val="00534063"/>
    <w:rsid w:val="00542555"/>
    <w:rsid w:val="00544955"/>
    <w:rsid w:val="00552B52"/>
    <w:rsid w:val="0055792E"/>
    <w:rsid w:val="00561099"/>
    <w:rsid w:val="00565920"/>
    <w:rsid w:val="005706D0"/>
    <w:rsid w:val="00574637"/>
    <w:rsid w:val="00577937"/>
    <w:rsid w:val="00591EA4"/>
    <w:rsid w:val="0059419D"/>
    <w:rsid w:val="005F56C4"/>
    <w:rsid w:val="0060288C"/>
    <w:rsid w:val="00612BFA"/>
    <w:rsid w:val="006141B3"/>
    <w:rsid w:val="00624B14"/>
    <w:rsid w:val="006457FF"/>
    <w:rsid w:val="00674257"/>
    <w:rsid w:val="006903F4"/>
    <w:rsid w:val="006911BD"/>
    <w:rsid w:val="00694DF0"/>
    <w:rsid w:val="006C43A8"/>
    <w:rsid w:val="006E1021"/>
    <w:rsid w:val="006F01FF"/>
    <w:rsid w:val="006F2BA9"/>
    <w:rsid w:val="006F7686"/>
    <w:rsid w:val="00707D56"/>
    <w:rsid w:val="00720937"/>
    <w:rsid w:val="00733927"/>
    <w:rsid w:val="007355D7"/>
    <w:rsid w:val="007365ED"/>
    <w:rsid w:val="00737983"/>
    <w:rsid w:val="00742DC5"/>
    <w:rsid w:val="00753FDC"/>
    <w:rsid w:val="00757E94"/>
    <w:rsid w:val="007637DF"/>
    <w:rsid w:val="00764C02"/>
    <w:rsid w:val="007720F8"/>
    <w:rsid w:val="00781E8D"/>
    <w:rsid w:val="007A5EDA"/>
    <w:rsid w:val="007A6062"/>
    <w:rsid w:val="007A7352"/>
    <w:rsid w:val="007C4B4E"/>
    <w:rsid w:val="007D0FAA"/>
    <w:rsid w:val="007E0D1E"/>
    <w:rsid w:val="0081347C"/>
    <w:rsid w:val="00815711"/>
    <w:rsid w:val="00823F38"/>
    <w:rsid w:val="0087152C"/>
    <w:rsid w:val="00875EEA"/>
    <w:rsid w:val="00894040"/>
    <w:rsid w:val="008A68DD"/>
    <w:rsid w:val="008B49E8"/>
    <w:rsid w:val="008C64FD"/>
    <w:rsid w:val="008D35D4"/>
    <w:rsid w:val="008E12BA"/>
    <w:rsid w:val="008F6C63"/>
    <w:rsid w:val="00912C66"/>
    <w:rsid w:val="00922F2D"/>
    <w:rsid w:val="00931475"/>
    <w:rsid w:val="00937A8B"/>
    <w:rsid w:val="00943DD4"/>
    <w:rsid w:val="009C45F2"/>
    <w:rsid w:val="009E5B0B"/>
    <w:rsid w:val="00A10960"/>
    <w:rsid w:val="00A10F0D"/>
    <w:rsid w:val="00A27C42"/>
    <w:rsid w:val="00A42EDF"/>
    <w:rsid w:val="00A57B79"/>
    <w:rsid w:val="00A62CAE"/>
    <w:rsid w:val="00A632AA"/>
    <w:rsid w:val="00A67DCB"/>
    <w:rsid w:val="00A7629B"/>
    <w:rsid w:val="00A76ACF"/>
    <w:rsid w:val="00A76E48"/>
    <w:rsid w:val="00A84633"/>
    <w:rsid w:val="00A84847"/>
    <w:rsid w:val="00A8700D"/>
    <w:rsid w:val="00A873E7"/>
    <w:rsid w:val="00AA1D6B"/>
    <w:rsid w:val="00AA3B9E"/>
    <w:rsid w:val="00AB2B47"/>
    <w:rsid w:val="00AB3F19"/>
    <w:rsid w:val="00AB5161"/>
    <w:rsid w:val="00AB5555"/>
    <w:rsid w:val="00B04B17"/>
    <w:rsid w:val="00B21673"/>
    <w:rsid w:val="00B234CE"/>
    <w:rsid w:val="00B23D5D"/>
    <w:rsid w:val="00B34FD0"/>
    <w:rsid w:val="00B37914"/>
    <w:rsid w:val="00B51D21"/>
    <w:rsid w:val="00B61D29"/>
    <w:rsid w:val="00B633C2"/>
    <w:rsid w:val="00B70650"/>
    <w:rsid w:val="00B72672"/>
    <w:rsid w:val="00B93153"/>
    <w:rsid w:val="00B95FC6"/>
    <w:rsid w:val="00B97E16"/>
    <w:rsid w:val="00BC3A26"/>
    <w:rsid w:val="00BC40F2"/>
    <w:rsid w:val="00BE65B5"/>
    <w:rsid w:val="00BE738F"/>
    <w:rsid w:val="00BF64BB"/>
    <w:rsid w:val="00C062A8"/>
    <w:rsid w:val="00C15BF7"/>
    <w:rsid w:val="00C30FC5"/>
    <w:rsid w:val="00C56D6A"/>
    <w:rsid w:val="00C66629"/>
    <w:rsid w:val="00C72BDA"/>
    <w:rsid w:val="00C83C7F"/>
    <w:rsid w:val="00C91EB3"/>
    <w:rsid w:val="00CA42B9"/>
    <w:rsid w:val="00CC37FC"/>
    <w:rsid w:val="00CC7157"/>
    <w:rsid w:val="00CE3906"/>
    <w:rsid w:val="00CE7D96"/>
    <w:rsid w:val="00CF42FD"/>
    <w:rsid w:val="00D31924"/>
    <w:rsid w:val="00D454E7"/>
    <w:rsid w:val="00D47891"/>
    <w:rsid w:val="00D5358F"/>
    <w:rsid w:val="00D614D6"/>
    <w:rsid w:val="00D74A38"/>
    <w:rsid w:val="00D83C96"/>
    <w:rsid w:val="00D94160"/>
    <w:rsid w:val="00D94990"/>
    <w:rsid w:val="00DB779D"/>
    <w:rsid w:val="00DC5547"/>
    <w:rsid w:val="00DD3FDC"/>
    <w:rsid w:val="00DF68C5"/>
    <w:rsid w:val="00E12160"/>
    <w:rsid w:val="00E40146"/>
    <w:rsid w:val="00E40D80"/>
    <w:rsid w:val="00E456BB"/>
    <w:rsid w:val="00E52740"/>
    <w:rsid w:val="00E53336"/>
    <w:rsid w:val="00E5661B"/>
    <w:rsid w:val="00E70BC6"/>
    <w:rsid w:val="00E978F8"/>
    <w:rsid w:val="00EB6F93"/>
    <w:rsid w:val="00EC24AE"/>
    <w:rsid w:val="00ED193B"/>
    <w:rsid w:val="00ED4FEF"/>
    <w:rsid w:val="00EE0F31"/>
    <w:rsid w:val="00F0137B"/>
    <w:rsid w:val="00F1304E"/>
    <w:rsid w:val="00F26A97"/>
    <w:rsid w:val="00F31B75"/>
    <w:rsid w:val="00F327E8"/>
    <w:rsid w:val="00F522AC"/>
    <w:rsid w:val="00F528C6"/>
    <w:rsid w:val="00F5726A"/>
    <w:rsid w:val="00F63CA0"/>
    <w:rsid w:val="00F65127"/>
    <w:rsid w:val="00F85598"/>
    <w:rsid w:val="00F941A2"/>
    <w:rsid w:val="00FA1444"/>
    <w:rsid w:val="00FA1C16"/>
    <w:rsid w:val="00FA7568"/>
    <w:rsid w:val="00FB47BF"/>
    <w:rsid w:val="00FC05F8"/>
    <w:rsid w:val="00FC7907"/>
    <w:rsid w:val="00FD14AB"/>
    <w:rsid w:val="00FD3051"/>
    <w:rsid w:val="00FE6A5B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B6F4"/>
  <w15:chartTrackingRefBased/>
  <w15:docId w15:val="{A4F11035-9174-4EC4-90C9-3719A441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C56D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56D6A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C5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76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7637DF"/>
    <w:pPr>
      <w:ind w:left="720"/>
      <w:contextualSpacing/>
    </w:pPr>
  </w:style>
  <w:style w:type="character" w:customStyle="1" w:styleId="apple-style-span">
    <w:name w:val="apple-style-span"/>
    <w:basedOn w:val="a0"/>
    <w:rsid w:val="00F1304E"/>
  </w:style>
  <w:style w:type="character" w:customStyle="1" w:styleId="2">
    <w:name w:val="Основной текст (2)_"/>
    <w:link w:val="20"/>
    <w:rsid w:val="00F1304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304E"/>
    <w:pPr>
      <w:widowControl w:val="0"/>
      <w:shd w:val="clear" w:color="auto" w:fill="FFFFFF"/>
      <w:spacing w:before="240" w:after="240" w:line="324" w:lineRule="exact"/>
      <w:jc w:val="both"/>
    </w:pPr>
    <w:rPr>
      <w:sz w:val="26"/>
      <w:szCs w:val="26"/>
    </w:rPr>
  </w:style>
  <w:style w:type="character" w:customStyle="1" w:styleId="212pt0pt">
    <w:name w:val="Основной текст (2) + 12 pt;Интервал 0 pt"/>
    <w:rsid w:val="00F130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6">
    <w:name w:val="Основной текст (6)_"/>
    <w:link w:val="60"/>
    <w:rsid w:val="00434D6A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34D6A"/>
    <w:pPr>
      <w:widowControl w:val="0"/>
      <w:shd w:val="clear" w:color="auto" w:fill="FFFFFF"/>
      <w:spacing w:before="60" w:after="420" w:line="0" w:lineRule="atLeast"/>
      <w:jc w:val="center"/>
    </w:pPr>
    <w:rPr>
      <w:b/>
      <w:bCs/>
      <w:sz w:val="26"/>
      <w:szCs w:val="26"/>
    </w:rPr>
  </w:style>
  <w:style w:type="paragraph" w:styleId="a5">
    <w:name w:val="Body Text"/>
    <w:basedOn w:val="a"/>
    <w:link w:val="a6"/>
    <w:qFormat/>
    <w:rsid w:val="00434D6A"/>
    <w:pPr>
      <w:widowControl w:val="0"/>
      <w:autoSpaceDE w:val="0"/>
      <w:autoSpaceDN w:val="0"/>
      <w:spacing w:after="0" w:line="240" w:lineRule="auto"/>
      <w:ind w:left="115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rsid w:val="00434D6A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A77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CC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C715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0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A7568"/>
    <w:rPr>
      <w:color w:val="0563C1" w:themeColor="hyperlink"/>
      <w:u w:val="single"/>
    </w:rPr>
  </w:style>
  <w:style w:type="paragraph" w:styleId="ab">
    <w:name w:val="header"/>
    <w:aliases w:val="Знак Знак,Знак Знак Знак Знак Знак,Знак,Знак Знак Знак Знак,Знак Знак Знак Знак Знак Знак Знак Знак Знак"/>
    <w:basedOn w:val="a"/>
    <w:link w:val="ac"/>
    <w:uiPriority w:val="99"/>
    <w:unhideWhenUsed/>
    <w:rsid w:val="008B49E8"/>
    <w:pPr>
      <w:shd w:val="clear" w:color="auto" w:fill="FFFFFF"/>
      <w:tabs>
        <w:tab w:val="center" w:pos="4677"/>
        <w:tab w:val="right" w:pos="9355"/>
      </w:tabs>
      <w:spacing w:after="0" w:line="240" w:lineRule="auto"/>
    </w:pPr>
    <w:rPr>
      <w:rFonts w:ascii="Segoe UI" w:eastAsia="Times New Roman" w:hAnsi="Segoe UI" w:cs="Segoe UI"/>
      <w:color w:val="000000"/>
      <w:sz w:val="23"/>
      <w:szCs w:val="23"/>
      <w:lang w:val="ru-RU" w:eastAsia="ru-RU"/>
    </w:rPr>
  </w:style>
  <w:style w:type="character" w:customStyle="1" w:styleId="ac">
    <w:name w:val="Верхній колонтитул Знак"/>
    <w:aliases w:val="Знак Знак Знак,Знак Знак Знак Знак Знак Знак,Знак Знак1,Знак Знак Знак Знак Знак1,Знак Знак Знак Знак Знак Знак Знак Знак Знак Знак"/>
    <w:basedOn w:val="a0"/>
    <w:link w:val="ab"/>
    <w:uiPriority w:val="99"/>
    <w:rsid w:val="008B49E8"/>
    <w:rPr>
      <w:rFonts w:ascii="Segoe UI" w:eastAsia="Times New Roman" w:hAnsi="Segoe UI" w:cs="Segoe UI"/>
      <w:color w:val="000000"/>
      <w:sz w:val="23"/>
      <w:szCs w:val="23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23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4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0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2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1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1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44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74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387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70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62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8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62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7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15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36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33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62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4801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7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61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92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3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04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25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22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6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96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8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58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13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8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795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7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13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7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76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69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00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2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19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2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5966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16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97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7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33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60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11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6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46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5506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6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37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0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4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1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37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676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18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2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8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78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27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09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9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83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8807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30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70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02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43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65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62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9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0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48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08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46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7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25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48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03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53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29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89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2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6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83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73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44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2580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8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3003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40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7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355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83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96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496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5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290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81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6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302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28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4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9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2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29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386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62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05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12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05023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2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84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100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41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15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43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0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9431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39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77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40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7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9838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91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6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8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37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38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5623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74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9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46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9750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73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86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27724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60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6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78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56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14685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04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26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4304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35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02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05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95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91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24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1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30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91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8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53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74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4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37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06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32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5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57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3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1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40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95%D0%BB%D0%B5%D0%BA%D1%82%D1%80%D0%BE%D0%B4%D0%B2%D0%B8%D0%B3%D1%83%D0%B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2%D1%80%D0%B0%D0%BD%D1%81%D0%BF%D0%BE%D1%80%D1%8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tmm@vmr.gov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A283E-BBBA-4585-9E6E-11AFFB12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21825</Words>
  <Characters>12441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Рудик Наталія Анатоліївна</dc:creator>
  <cp:keywords/>
  <dc:description/>
  <cp:lastModifiedBy>Рудик Наталія Анатоліївна</cp:lastModifiedBy>
  <cp:revision>2</cp:revision>
  <cp:lastPrinted>2023-08-01T11:38:00Z</cp:lastPrinted>
  <dcterms:created xsi:type="dcterms:W3CDTF">2023-09-26T07:39:00Z</dcterms:created>
  <dcterms:modified xsi:type="dcterms:W3CDTF">2023-09-26T07:39:00Z</dcterms:modified>
</cp:coreProperties>
</file>